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附件1</w:t>
      </w:r>
    </w:p>
    <w:p>
      <w:pPr>
        <w:pStyle w:val="6"/>
        <w:shd w:val="clear" w:color="auto" w:fill="FFFFFF"/>
        <w:spacing w:before="150" w:beforeAutospacing="0" w:after="150" w:afterAutospacing="0" w:line="525" w:lineRule="atLeast"/>
        <w:jc w:val="center"/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  <w:t>林草科技进展简介模板</w:t>
      </w:r>
    </w:p>
    <w:p>
      <w:pPr>
        <w:spacing w:line="360" w:lineRule="auto"/>
        <w:ind w:firstLine="440" w:firstLineChars="200"/>
        <w:rPr>
          <w:rFonts w:ascii="Times New Roman" w:hAnsi="Times New Roman" w:cs="Times New Roman"/>
          <w:b/>
          <w:bCs/>
          <w:color w:val="333333"/>
        </w:rPr>
      </w:pPr>
    </w:p>
    <w:p>
      <w:pPr>
        <w:spacing w:line="360" w:lineRule="auto"/>
        <w:ind w:firstLine="440" w:firstLineChars="200"/>
        <w:rPr>
          <w:rFonts w:ascii="Times New Roman" w:hAnsi="Times New Roman" w:eastAsia="宋体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</w:rPr>
        <w:t xml:space="preserve">案例1. </w:t>
      </w:r>
      <w:r>
        <w:rPr>
          <w:rFonts w:ascii="Times New Roman" w:hAnsi="Times New Roman" w:eastAsia="宋体" w:cs="Times New Roman"/>
          <w:b/>
          <w:bCs/>
          <w:color w:val="333333"/>
          <w:sz w:val="24"/>
          <w:szCs w:val="24"/>
        </w:rPr>
        <w:t>绘制落叶松基因组图谱</w:t>
      </w:r>
      <w:r>
        <w:rPr>
          <w:rFonts w:hint="eastAsia" w:ascii="Times New Roman" w:hAnsi="Times New Roman" w:eastAsia="宋体" w:cs="Times New Roman"/>
          <w:b/>
          <w:bCs/>
          <w:color w:val="333333"/>
          <w:sz w:val="24"/>
          <w:szCs w:val="24"/>
        </w:rPr>
        <w:t>，</w:t>
      </w:r>
      <w:r>
        <w:rPr>
          <w:rFonts w:ascii="Times New Roman" w:hAnsi="Times New Roman" w:eastAsia="宋体" w:cs="Times New Roman"/>
          <w:b/>
          <w:bCs/>
          <w:color w:val="333333"/>
          <w:sz w:val="24"/>
          <w:szCs w:val="24"/>
        </w:rPr>
        <w:t>解析木材品质形成机制</w:t>
      </w:r>
    </w:p>
    <w:p>
      <w:pPr>
        <w:pStyle w:val="6"/>
        <w:shd w:val="clear" w:color="auto" w:fill="FFFFFF"/>
        <w:spacing w:before="150" w:beforeAutospacing="0" w:after="150" w:afterAutospacing="0" w:line="525" w:lineRule="atLeast"/>
        <w:ind w:firstLine="480"/>
        <w:rPr>
          <w:rFonts w:ascii="Times New Roman" w:hAnsi="Times New Roman" w:cs="Times New Roman"/>
          <w:color w:val="333333"/>
        </w:rPr>
      </w:pPr>
      <w:r>
        <w:rPr>
          <w:rFonts w:hint="eastAsia" w:ascii="Times New Roman" w:hAnsi="Times New Roman" w:cs="Times New Roman"/>
          <w:color w:val="333333"/>
        </w:rPr>
        <w:t>中国林业科学研究院林业研究所科研团队</w:t>
      </w:r>
      <w:r>
        <w:rPr>
          <w:rFonts w:ascii="Times New Roman" w:hAnsi="Times New Roman" w:cs="Times New Roman"/>
          <w:color w:val="333333"/>
        </w:rPr>
        <w:t>组装完成了落叶松高质量全基因组图谱，落叶松基因组66.8%由重复序列组成，其中LTR-RT占69.86%</w:t>
      </w:r>
      <w:r>
        <w:rPr>
          <w:rFonts w:hint="eastAsia" w:ascii="Times New Roman" w:hAnsi="Times New Roman" w:cs="Times New Roman"/>
          <w:color w:val="333333"/>
        </w:rPr>
        <w:t>，</w:t>
      </w:r>
      <w:r>
        <w:rPr>
          <w:rFonts w:ascii="Times New Roman" w:hAnsi="Times New Roman" w:cs="Times New Roman"/>
          <w:color w:val="333333"/>
        </w:rPr>
        <w:t>1139个基因家族在物种分化后发生扩张，而581个基因家族发生收缩</w:t>
      </w:r>
      <w:r>
        <w:rPr>
          <w:rFonts w:hint="eastAsia" w:ascii="Times New Roman" w:hAnsi="Times New Roman" w:cs="Times New Roman"/>
          <w:color w:val="333333"/>
        </w:rPr>
        <w:t>，</w:t>
      </w:r>
      <w:r>
        <w:rPr>
          <w:rFonts w:ascii="Times New Roman" w:hAnsi="Times New Roman" w:cs="Times New Roman"/>
          <w:color w:val="333333"/>
        </w:rPr>
        <w:t>发现LkLAC和LkPRX基因在针叶树木材特性形成中发挥关键作用。基于群体转录组数据，发现木质素含量差异主要由木质素单体聚合过程决定，LkCOMT7、LkCOMT8、LkLAC23、LkLAC102、LkPRX148和LkPRX166</w:t>
      </w:r>
      <w:r>
        <w:rPr>
          <w:rFonts w:hint="eastAsia" w:ascii="Times New Roman" w:hAnsi="Times New Roman" w:cs="Times New Roman"/>
          <w:color w:val="333333"/>
        </w:rPr>
        <w:t>等</w:t>
      </w:r>
      <w:r>
        <w:rPr>
          <w:rFonts w:ascii="Times New Roman" w:hAnsi="Times New Roman" w:cs="Times New Roman"/>
          <w:color w:val="333333"/>
        </w:rPr>
        <w:t>六个基因表达量与木质素含量呈显著正相关</w:t>
      </w:r>
      <w:r>
        <w:rPr>
          <w:rFonts w:hint="eastAsia" w:ascii="Times New Roman" w:hAnsi="Times New Roman" w:cs="Times New Roman"/>
          <w:color w:val="333333"/>
        </w:rPr>
        <w:t>，</w:t>
      </w:r>
      <w:r>
        <w:rPr>
          <w:rFonts w:ascii="Times New Roman" w:hAnsi="Times New Roman" w:cs="Times New Roman"/>
          <w:color w:val="333333"/>
        </w:rPr>
        <w:t>为解析落叶松</w:t>
      </w:r>
      <w:r>
        <w:rPr>
          <w:rFonts w:hint="eastAsia" w:ascii="Times New Roman" w:hAnsi="Times New Roman" w:cs="Times New Roman"/>
          <w:color w:val="333333"/>
        </w:rPr>
        <w:t>进化和</w:t>
      </w:r>
      <w:r>
        <w:rPr>
          <w:rFonts w:ascii="Times New Roman" w:hAnsi="Times New Roman" w:cs="Times New Roman"/>
          <w:color w:val="333333"/>
        </w:rPr>
        <w:t>生物学特性及基因组</w:t>
      </w:r>
      <w:r>
        <w:rPr>
          <w:rFonts w:hint="eastAsia" w:ascii="Times New Roman" w:hAnsi="Times New Roman" w:cs="Times New Roman"/>
          <w:color w:val="333333"/>
        </w:rPr>
        <w:t>选择</w:t>
      </w:r>
      <w:r>
        <w:rPr>
          <w:rFonts w:ascii="Times New Roman" w:hAnsi="Times New Roman" w:cs="Times New Roman"/>
          <w:color w:val="333333"/>
        </w:rPr>
        <w:t>育种奠定</w:t>
      </w:r>
      <w:r>
        <w:rPr>
          <w:rFonts w:hint="eastAsia" w:ascii="Times New Roman" w:hAnsi="Times New Roman" w:cs="Times New Roman"/>
          <w:color w:val="333333"/>
        </w:rPr>
        <w:t>了</w:t>
      </w:r>
      <w:r>
        <w:rPr>
          <w:rFonts w:ascii="Times New Roman" w:hAnsi="Times New Roman" w:cs="Times New Roman"/>
          <w:color w:val="333333"/>
        </w:rPr>
        <w:t>基础</w:t>
      </w:r>
      <w:r>
        <w:rPr>
          <w:rFonts w:hint="eastAsia" w:ascii="Times New Roman" w:hAnsi="Times New Roman" w:cs="Times New Roman"/>
          <w:color w:val="333333"/>
        </w:rPr>
        <w:t>。</w:t>
      </w:r>
    </w:p>
    <w:p>
      <w:pPr>
        <w:pStyle w:val="6"/>
        <w:shd w:val="clear" w:color="auto" w:fill="FFFFFF"/>
        <w:spacing w:before="150" w:beforeAutospacing="0" w:after="150" w:afterAutospacing="0" w:line="525" w:lineRule="atLeast"/>
        <w:ind w:firstLine="480"/>
        <w:rPr>
          <w:rFonts w:ascii="Times New Roman" w:hAnsi="Times New Roman" w:cs="Times New Roman"/>
          <w:color w:val="333333"/>
        </w:rPr>
      </w:pPr>
    </w:p>
    <w:p>
      <w:pPr>
        <w:spacing w:line="360" w:lineRule="auto"/>
        <w:ind w:firstLine="440" w:firstLineChars="200"/>
        <w:rPr>
          <w:rFonts w:ascii="Times New Roman" w:hAnsi="Times New Roman" w:eastAsia="宋体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</w:rPr>
        <w:t xml:space="preserve">案例2. </w:t>
      </w:r>
      <w:r>
        <w:rPr>
          <w:rFonts w:hint="eastAsia" w:ascii="Times New Roman" w:hAnsi="Times New Roman" w:eastAsia="宋体" w:cs="Times New Roman"/>
          <w:b/>
          <w:bCs/>
          <w:color w:val="333333"/>
          <w:sz w:val="24"/>
          <w:szCs w:val="24"/>
        </w:rPr>
        <w:t>攻克</w:t>
      </w:r>
      <w:r>
        <w:rPr>
          <w:rFonts w:ascii="Times New Roman" w:hAnsi="Times New Roman" w:eastAsia="宋体" w:cs="Times New Roman"/>
          <w:b/>
          <w:bCs/>
          <w:color w:val="333333"/>
          <w:sz w:val="24"/>
          <w:szCs w:val="24"/>
        </w:rPr>
        <w:t>竹材高值化加工技术</w:t>
      </w:r>
      <w:r>
        <w:rPr>
          <w:rFonts w:hint="eastAsia" w:ascii="Times New Roman" w:hAnsi="Times New Roman" w:eastAsia="宋体" w:cs="Times New Roman"/>
          <w:b/>
          <w:bCs/>
          <w:color w:val="333333"/>
          <w:sz w:val="24"/>
          <w:szCs w:val="24"/>
        </w:rPr>
        <w:t>，促进“以竹代塑”</w:t>
      </w:r>
    </w:p>
    <w:p>
      <w:pPr>
        <w:pStyle w:val="6"/>
        <w:shd w:val="clear" w:color="auto" w:fill="FFFFFF"/>
        <w:spacing w:before="150" w:beforeAutospacing="0" w:after="150" w:afterAutospacing="0" w:line="525" w:lineRule="atLeast"/>
        <w:ind w:firstLine="480"/>
        <w:rPr>
          <w:rFonts w:ascii="Times New Roman" w:hAnsi="Times New Roman" w:eastAsia="仿宋" w:cs="Times New Roman"/>
          <w:b/>
          <w:bCs/>
          <w:vanish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cs="Times New Roman"/>
          <w:color w:val="333333"/>
        </w:rPr>
        <w:t>国际竹藤中心科研团队</w:t>
      </w:r>
      <w:r>
        <w:rPr>
          <w:rFonts w:ascii="Times New Roman" w:hAnsi="Times New Roman" w:cs="Times New Roman"/>
          <w:color w:val="333333"/>
        </w:rPr>
        <w:t>研究开发了连续化竹单元初加工、重组竹与竹层板连续组坯成型</w:t>
      </w:r>
      <w:r>
        <w:rPr>
          <w:rFonts w:hint="eastAsia" w:ascii="Times New Roman" w:hAnsi="Times New Roman" w:cs="Times New Roman"/>
          <w:color w:val="333333"/>
        </w:rPr>
        <w:t>、</w:t>
      </w:r>
      <w:r>
        <w:rPr>
          <w:rFonts w:ascii="Times New Roman" w:hAnsi="Times New Roman" w:cs="Times New Roman"/>
          <w:color w:val="333333"/>
        </w:rPr>
        <w:t>竹材无裂纹软化展平等技术与设备</w:t>
      </w:r>
      <w:r>
        <w:rPr>
          <w:rFonts w:hint="eastAsia" w:ascii="Times New Roman" w:hAnsi="Times New Roman" w:cs="Times New Roman"/>
          <w:color w:val="333333"/>
        </w:rPr>
        <w:t>，攻克了</w:t>
      </w:r>
      <w:r>
        <w:rPr>
          <w:rFonts w:ascii="Times New Roman" w:hAnsi="Times New Roman" w:cs="Times New Roman"/>
          <w:color w:val="333333"/>
        </w:rPr>
        <w:t>连续柔性竹纤维、多维异型缠绕及模塑加工技术与设备，</w:t>
      </w:r>
      <w:r>
        <w:rPr>
          <w:rFonts w:hint="eastAsia" w:ascii="Times New Roman" w:hAnsi="Times New Roman" w:cs="Times New Roman"/>
          <w:color w:val="333333"/>
        </w:rPr>
        <w:t>突破了</w:t>
      </w:r>
      <w:r>
        <w:rPr>
          <w:rFonts w:ascii="Times New Roman" w:hAnsi="Times New Roman" w:cs="Times New Roman"/>
          <w:color w:val="333333"/>
        </w:rPr>
        <w:t>竹基纳米纤维素、竹基新型碳素复合材料</w:t>
      </w:r>
      <w:r>
        <w:rPr>
          <w:rFonts w:hint="eastAsia" w:ascii="Times New Roman" w:hAnsi="Times New Roman" w:cs="Times New Roman"/>
          <w:color w:val="333333"/>
        </w:rPr>
        <w:t>、</w:t>
      </w:r>
      <w:r>
        <w:rPr>
          <w:rFonts w:ascii="Times New Roman" w:hAnsi="Times New Roman" w:cs="Times New Roman"/>
          <w:color w:val="333333"/>
        </w:rPr>
        <w:t>生物燃料等制备关键技术，构建竹质工程材料连续化自动化加工关键技术体系，实现竹基复合材料在水利管道、汽车内衬与建筑工程领域的拓展应用</w:t>
      </w:r>
      <w:r>
        <w:rPr>
          <w:rFonts w:hint="eastAsia" w:ascii="Times New Roman" w:hAnsi="Times New Roman" w:cs="Times New Roman"/>
          <w:color w:val="333333"/>
        </w:rPr>
        <w:t>，</w:t>
      </w:r>
      <w:r>
        <w:rPr>
          <w:rFonts w:ascii="Times New Roman" w:hAnsi="Times New Roman" w:cs="Times New Roman"/>
          <w:color w:val="333333"/>
        </w:rPr>
        <w:t>大幅提升竹材加工产业的机械化</w:t>
      </w:r>
      <w:r>
        <w:rPr>
          <w:rFonts w:hint="eastAsia" w:ascii="Times New Roman" w:hAnsi="Times New Roman" w:cs="Times New Roman"/>
          <w:color w:val="333333"/>
        </w:rPr>
        <w:t>和</w:t>
      </w:r>
      <w:r>
        <w:rPr>
          <w:rFonts w:ascii="Times New Roman" w:hAnsi="Times New Roman" w:cs="Times New Roman"/>
          <w:color w:val="333333"/>
        </w:rPr>
        <w:t>自动化水平，为</w:t>
      </w:r>
      <w:r>
        <w:rPr>
          <w:rFonts w:hint="eastAsia" w:ascii="Times New Roman" w:hAnsi="Times New Roman" w:cs="Times New Roman"/>
          <w:color w:val="333333"/>
        </w:rPr>
        <w:t>促进以竹代塑产业发展</w:t>
      </w:r>
      <w:r>
        <w:rPr>
          <w:rFonts w:ascii="Times New Roman" w:hAnsi="Times New Roman" w:cs="Times New Roman"/>
          <w:color w:val="333333"/>
        </w:rPr>
        <w:t>提供</w:t>
      </w:r>
      <w:r>
        <w:rPr>
          <w:rFonts w:hint="eastAsia" w:ascii="Times New Roman" w:hAnsi="Times New Roman" w:cs="Times New Roman"/>
          <w:color w:val="333333"/>
        </w:rPr>
        <w:t>了强有力的</w:t>
      </w:r>
      <w:r>
        <w:rPr>
          <w:rFonts w:ascii="Times New Roman" w:hAnsi="Times New Roman" w:cs="Times New Roman"/>
          <w:color w:val="333333"/>
        </w:rPr>
        <w:t>技术支撑。</w:t>
      </w:r>
      <w:bookmarkStart w:id="0" w:name="_GoBack"/>
      <w:bookmarkEnd w:id="0"/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eastAsia="仿宋" w:cs="Times New Roman"/>
          <w:b/>
          <w:bCs/>
          <w:vanish/>
          <w:color w:val="000000" w:themeColor="text1"/>
          <w:sz w:val="32"/>
          <w:szCs w:val="32"/>
          <w:shd w:val="clear" w:color="auto" w:fill="FFFFFF"/>
        </w:rPr>
        <w:sectPr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709" w:footer="709" w:gutter="0"/>
          <w:cols w:space="708" w:num="1"/>
          <w:docGrid w:linePitch="360" w:charSpace="0"/>
        </w:sectPr>
      </w:pPr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A7C33FE-E835-4540-8E67-F44440997F1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01AC2CF-F289-4FE5-88AE-5FD352CD30FA}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576134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Theme="minorEastAsia" w:hAnsiTheme="minorEastAsia"/>
        <w:sz w:val="24"/>
        <w:szCs w:val="24"/>
      </w:rPr>
    </w:pPr>
    <w:r>
      <w:rPr>
        <w:rFonts w:asciiTheme="minorEastAsia" w:hAnsiTheme="minorEastAsia"/>
        <w:sz w:val="24"/>
        <w:szCs w:val="24"/>
      </w:rPr>
      <w:t xml:space="preserve">— </w:t>
    </w:r>
    <w:sdt>
      <w:sdtPr>
        <w:id w:val="-700167375"/>
      </w:sdtPr>
      <w:sdtEndPr>
        <w:rPr>
          <w:rFonts w:asciiTheme="minorEastAsia" w:hAnsiTheme="minorEastAsia"/>
          <w:sz w:val="24"/>
          <w:szCs w:val="24"/>
        </w:rPr>
      </w:sdtEndPr>
      <w:sdtContent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</w:rPr>
          <w:t>2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  <w:r>
          <w:rPr>
            <w:rFonts w:asciiTheme="minorEastAsia" w:hAnsiTheme="minorEastAsia"/>
            <w:sz w:val="24"/>
            <w:szCs w:val="24"/>
          </w:rPr>
          <w:t xml:space="preserve"> —</w:t>
        </w:r>
      </w:sdtContent>
    </w:sdt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2"/>
      </w:pBdr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GE4YmZmOWRkMDQ3MjRhNWViNDg3NDVkYjlmYjgifQ=="/>
  </w:docVars>
  <w:rsids>
    <w:rsidRoot w:val="00FF1C1B"/>
    <w:rsid w:val="000109D1"/>
    <w:rsid w:val="00015A25"/>
    <w:rsid w:val="00050C7D"/>
    <w:rsid w:val="00064026"/>
    <w:rsid w:val="000E6C5F"/>
    <w:rsid w:val="000F1A4A"/>
    <w:rsid w:val="00141877"/>
    <w:rsid w:val="00162C61"/>
    <w:rsid w:val="001F0A4A"/>
    <w:rsid w:val="00214D41"/>
    <w:rsid w:val="0028331D"/>
    <w:rsid w:val="0028666D"/>
    <w:rsid w:val="002B1974"/>
    <w:rsid w:val="002C08BF"/>
    <w:rsid w:val="002D2A04"/>
    <w:rsid w:val="002E329D"/>
    <w:rsid w:val="002F33A0"/>
    <w:rsid w:val="00312A8F"/>
    <w:rsid w:val="00313B0C"/>
    <w:rsid w:val="00321590"/>
    <w:rsid w:val="003A053A"/>
    <w:rsid w:val="003C3723"/>
    <w:rsid w:val="00444402"/>
    <w:rsid w:val="004566EF"/>
    <w:rsid w:val="00473267"/>
    <w:rsid w:val="00473968"/>
    <w:rsid w:val="004E745B"/>
    <w:rsid w:val="00511C40"/>
    <w:rsid w:val="0052632E"/>
    <w:rsid w:val="00573655"/>
    <w:rsid w:val="00574259"/>
    <w:rsid w:val="00577936"/>
    <w:rsid w:val="005A75A2"/>
    <w:rsid w:val="005B25E9"/>
    <w:rsid w:val="005B74DE"/>
    <w:rsid w:val="00605F69"/>
    <w:rsid w:val="006205AC"/>
    <w:rsid w:val="00627F89"/>
    <w:rsid w:val="00636254"/>
    <w:rsid w:val="00640D0A"/>
    <w:rsid w:val="0065568C"/>
    <w:rsid w:val="00694AB4"/>
    <w:rsid w:val="006C7CF5"/>
    <w:rsid w:val="006E12E4"/>
    <w:rsid w:val="00717440"/>
    <w:rsid w:val="00752349"/>
    <w:rsid w:val="00774F7B"/>
    <w:rsid w:val="007F19C3"/>
    <w:rsid w:val="00805BBE"/>
    <w:rsid w:val="00817C8A"/>
    <w:rsid w:val="008340FB"/>
    <w:rsid w:val="00872997"/>
    <w:rsid w:val="00881087"/>
    <w:rsid w:val="00893319"/>
    <w:rsid w:val="008A67AC"/>
    <w:rsid w:val="008C6419"/>
    <w:rsid w:val="0092536E"/>
    <w:rsid w:val="00937A86"/>
    <w:rsid w:val="009B344E"/>
    <w:rsid w:val="00A06132"/>
    <w:rsid w:val="00A12F8B"/>
    <w:rsid w:val="00A2629B"/>
    <w:rsid w:val="00A3752E"/>
    <w:rsid w:val="00A41883"/>
    <w:rsid w:val="00A87A3E"/>
    <w:rsid w:val="00A9037E"/>
    <w:rsid w:val="00A9136E"/>
    <w:rsid w:val="00AB30B5"/>
    <w:rsid w:val="00AB5106"/>
    <w:rsid w:val="00AE40D0"/>
    <w:rsid w:val="00AF540A"/>
    <w:rsid w:val="00AF6733"/>
    <w:rsid w:val="00B00519"/>
    <w:rsid w:val="00B07BF8"/>
    <w:rsid w:val="00B4183E"/>
    <w:rsid w:val="00B75B8A"/>
    <w:rsid w:val="00B977D5"/>
    <w:rsid w:val="00BA0AC0"/>
    <w:rsid w:val="00BB5C6E"/>
    <w:rsid w:val="00BC137B"/>
    <w:rsid w:val="00BC4E56"/>
    <w:rsid w:val="00BC745D"/>
    <w:rsid w:val="00BE0E74"/>
    <w:rsid w:val="00C836A5"/>
    <w:rsid w:val="00D02279"/>
    <w:rsid w:val="00D37F06"/>
    <w:rsid w:val="00D539AD"/>
    <w:rsid w:val="00D75B91"/>
    <w:rsid w:val="00D85A37"/>
    <w:rsid w:val="00DA1C12"/>
    <w:rsid w:val="00DE5169"/>
    <w:rsid w:val="00E11CB9"/>
    <w:rsid w:val="00E23B75"/>
    <w:rsid w:val="00E8587A"/>
    <w:rsid w:val="00EF7695"/>
    <w:rsid w:val="00F02859"/>
    <w:rsid w:val="00F045DD"/>
    <w:rsid w:val="00F069D7"/>
    <w:rsid w:val="00F32ED0"/>
    <w:rsid w:val="00F73353"/>
    <w:rsid w:val="00F83AD0"/>
    <w:rsid w:val="00FF1C1B"/>
    <w:rsid w:val="06B70B9A"/>
    <w:rsid w:val="09526CCE"/>
    <w:rsid w:val="15ED44B9"/>
    <w:rsid w:val="29A9794B"/>
    <w:rsid w:val="29B77966"/>
    <w:rsid w:val="311369C1"/>
    <w:rsid w:val="39F3190E"/>
    <w:rsid w:val="3C450FE4"/>
    <w:rsid w:val="538B1131"/>
    <w:rsid w:val="64DC21A2"/>
    <w:rsid w:val="67D61EEB"/>
    <w:rsid w:val="6ED52B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sj1"/>
    <w:basedOn w:val="1"/>
    <w:qFormat/>
    <w:uiPriority w:val="0"/>
    <w:pPr>
      <w:adjustRightInd/>
      <w:snapToGrid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5">
    <w:name w:val="日期 Char"/>
    <w:basedOn w:val="8"/>
    <w:link w:val="2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Revision"/>
    <w:hidden/>
    <w:unhideWhenUsed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8">
    <w:name w:val="批注框文本 Char"/>
    <w:basedOn w:val="8"/>
    <w:link w:val="3"/>
    <w:semiHidden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B9C1F-8035-4E6B-AA85-21592C7F40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328</Words>
  <Characters>1876</Characters>
  <Lines>15</Lines>
  <Paragraphs>4</Paragraphs>
  <TotalTime>11</TotalTime>
  <ScaleCrop>false</ScaleCrop>
  <LinksUpToDate>false</LinksUpToDate>
  <CharactersWithSpaces>2200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2021-06-23T02:27:00Z</dcterms:created>
  <dc:creator>Zeng Xiangwei</dc:creator>
  <cp:lastModifiedBy>Administrator</cp:lastModifiedBy>
  <cp:lastPrinted>2021-07-12T02:31:00Z</cp:lastPrinted>
  <dcterms:modified xsi:type="dcterms:W3CDTF">2023-12-04T06:42:08Z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03B96B14547047F99A371F9766031E9A_13</vt:lpwstr>
  </property>
</Properties>
</file>