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DCD" w:rsidRDefault="00772DF6">
      <w:pPr>
        <w:pStyle w:val="22"/>
        <w:framePr w:w="0" w:hRule="auto" w:hSpace="0" w:wrap="auto" w:vAnchor="margin" w:hAnchor="text" w:xAlign="left" w:yAlign="inline"/>
        <w:rPr>
          <w:bCs/>
        </w:rPr>
      </w:pPr>
      <w:bookmarkStart w:id="0" w:name="_Toc355453000"/>
      <w:bookmarkStart w:id="1" w:name="_Toc432583843"/>
      <w:bookmarkStart w:id="2" w:name="_Toc338668750"/>
      <w:bookmarkStart w:id="3" w:name="_Toc309567895"/>
      <w:bookmarkStart w:id="4" w:name="_Toc309567957"/>
      <w:bookmarkStart w:id="5" w:name="_Toc309568530"/>
      <w:bookmarkStart w:id="6" w:name="_Toc309568437"/>
      <w:bookmarkStart w:id="7" w:name="_Toc309568414"/>
      <w:r>
        <w:rPr>
          <w:rFonts w:hAnsi="黑体" w:cs="黑体" w:hint="eastAsia"/>
          <w:bCs/>
        </w:rPr>
        <w:t>T/CSF</w:t>
      </w:r>
      <w:r w:rsidR="00C9189A" w:rsidRPr="00C9189A">
        <w:rPr>
          <w:rFonts w:hAnsi="黑体" w:cs="黑体"/>
          <w:bCs/>
        </w:rPr>
        <w:pict>
          <v:rect id="DT" o:spid="_x0000_s1026" style="position:absolute;left:0;text-align:left;margin-left:372.8pt;margin-top:2.7pt;width:90pt;height:18pt;z-index:-251654144;mso-position-horizontal-relative:text;mso-position-vertical-relative:text"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DbhFNIJAgAAIQQAAA4AAAAAAAAAAQAgAAAA&#10;JQEAAGRycy9lMm9Eb2MueG1sUEsFBgAAAAAGAAYAWQEAAKAFAAAAAA==&#10;" stroked="f"/>
        </w:pict>
      </w:r>
      <w:r>
        <w:rPr>
          <w:rFonts w:hAnsi="黑体" w:cs="黑体" w:hint="eastAsia"/>
          <w:bCs/>
        </w:rPr>
        <w:t xml:space="preserve"> XXX-XXXX</w:t>
      </w:r>
    </w:p>
    <w:p w:rsidR="00D22DCD" w:rsidRDefault="00C9189A">
      <w:pPr>
        <w:autoSpaceDE w:val="0"/>
        <w:autoSpaceDN w:val="0"/>
        <w:adjustRightInd w:val="0"/>
        <w:snapToGrid w:val="0"/>
        <w:ind w:right="629" w:firstLine="0"/>
        <w:jc w:val="left"/>
        <w:rPr>
          <w:rFonts w:eastAsia="黑体"/>
          <w:b/>
          <w:kern w:val="0"/>
          <w:szCs w:val="21"/>
        </w:rPr>
      </w:pPr>
      <w:r w:rsidRPr="00C9189A">
        <w:rPr>
          <w:rFonts w:hAnsi="黑体" w:cs="黑体"/>
          <w:bCs/>
        </w:rPr>
        <w:pict>
          <v:line id="直线 3" o:spid="_x0000_s1033" style="position:absolute;z-index:251661312" from="-24pt,5.75pt" to="457.9pt,5.75pt" o:gfxdata="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vGUs2AAAAAkBAAAPAAAAAAAAAAEA&#10;IAAAACIAAABkcnMvZG93bnJldi54bWxQSwECFAAUAAAACACHTuJAzmACd9YBAACiAwAADgAAAAAA&#10;AAABACAAAAAnAQAAZHJzL2Uyb0RvYy54bWxQSwUGAAAAAAYABgBZAQAAbwUAAAAA&#10;" strokeweight="1pt"/>
        </w:pict>
      </w:r>
    </w:p>
    <w:p w:rsidR="00D22DCD" w:rsidRDefault="00772DF6">
      <w:pPr>
        <w:pStyle w:val="affffffb"/>
        <w:framePr w:w="9646" w:wrap="around" w:vAnchor="page" w:hAnchor="page" w:x="1374" w:y="1006"/>
      </w:pPr>
      <w:r>
        <w:rPr>
          <w:rFonts w:ascii="Times New Roman"/>
          <w:b/>
          <w:bCs/>
        </w:rPr>
        <w:t>ICS</w:t>
      </w:r>
      <w:r>
        <w:rPr>
          <w:rFonts w:hAnsi="黑体" w:cs="黑体" w:hint="eastAsia"/>
          <w:bCs/>
        </w:rPr>
        <w:t xml:space="preserve"> ***</w:t>
      </w:r>
    </w:p>
    <w:p w:rsidR="00D22DCD" w:rsidRDefault="00C9189A">
      <w:pPr>
        <w:pStyle w:val="affffffb"/>
        <w:framePr w:w="9646" w:wrap="around" w:vAnchor="page" w:hAnchor="page" w:x="1374" w:y="1006"/>
      </w:pPr>
      <w:r w:rsidRPr="00C9189A">
        <w:rPr>
          <w:b/>
        </w:rPr>
        <w:pict>
          <v:rect id="BAH" o:spid="_x0000_s1032" style="position:absolute;margin-left:-6pt;margin-top:14.85pt;width:68.25pt;height:15.6pt;z-index:-251657216" o:gfxdata="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XMdY1wAAAAkBAAAPAAAAAAAAAAEAIAAA&#10;ACIAAABkcnMvZG93bnJldi54bWxQSwECFAAUAAAACACHTuJAoL4RLw0CAAAgBAAADgAAAAAAAAAB&#10;ACAAAAAmAQAAZHJzL2Uyb0RvYy54bWxQSwUGAAAAAAYABgBZAQAApQUAAAAA&#10;" stroked="f"/>
        </w:pict>
      </w:r>
      <w:r w:rsidR="00772DF6">
        <w:rPr>
          <w:rFonts w:hint="eastAsia"/>
          <w:b/>
        </w:rPr>
        <w:t>B</w:t>
      </w:r>
      <w:r w:rsidR="00772DF6">
        <w:t xml:space="preserve"> </w:t>
      </w:r>
      <w:r w:rsidR="00772DF6">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D22DCD">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D22DCD">
              <w:trPr>
                <w:trHeight w:val="1230"/>
              </w:trPr>
              <w:tc>
                <w:tcPr>
                  <w:tcW w:w="9498" w:type="dxa"/>
                  <w:tcBorders>
                    <w:top w:val="nil"/>
                    <w:left w:val="nil"/>
                    <w:bottom w:val="nil"/>
                    <w:right w:val="nil"/>
                  </w:tcBorders>
                </w:tcPr>
                <w:p w:rsidR="00D22DCD" w:rsidRDefault="00C9189A">
                  <w:pPr>
                    <w:pStyle w:val="affffffb"/>
                    <w:framePr w:w="9646" w:wrap="around" w:vAnchor="page" w:hAnchor="page" w:x="1374" w:y="1006"/>
                    <w:jc w:val="right"/>
                  </w:pPr>
                  <w:r w:rsidRPr="00C9189A">
                    <w:rPr>
                      <w:rFonts w:ascii="Times New Roman"/>
                      <w:b/>
                      <w:bCs/>
                      <w:sz w:val="112"/>
                      <w:szCs w:val="112"/>
                    </w:rPr>
                    <w:pict>
                      <v:rect id="Rectangle 27" o:spid="_x0000_s1031" style="position:absolute;left:0;text-align:left;margin-left:-5.25pt;margin-top:0;width:68.25pt;height:15.6pt;z-index:-251656192"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ri/s1QAAAAcBAAAPAAAAAAAAAAEA&#10;IAAAACIAAABkcnMvZG93bnJldi54bWxQSwECFAAUAAAACACHTuJAxAns1RICAAApBAAADgAAAAAA&#10;AAABACAAAAAkAQAAZHJzL2Uyb0RvYy54bWxQSwUGAAAAAAYABgBZAQAAqAUAAAAA&#10;" stroked="f"/>
                    </w:pict>
                  </w:r>
                  <w:r w:rsidR="00772DF6">
                    <w:rPr>
                      <w:rFonts w:ascii="Times New Roman"/>
                      <w:b/>
                      <w:bCs/>
                      <w:sz w:val="112"/>
                      <w:szCs w:val="112"/>
                    </w:rPr>
                    <w:t>CSF</w:t>
                  </w:r>
                </w:p>
              </w:tc>
            </w:tr>
          </w:tbl>
          <w:p w:rsidR="00D22DCD" w:rsidRDefault="00D22DCD">
            <w:pPr>
              <w:pStyle w:val="affffffb"/>
              <w:framePr w:w="9646" w:wrap="around" w:vAnchor="page" w:hAnchor="page" w:x="1374" w:y="1006"/>
            </w:pPr>
          </w:p>
        </w:tc>
      </w:tr>
    </w:tbl>
    <w:p w:rsidR="00D22DCD" w:rsidRDefault="00D22DCD">
      <w:pPr>
        <w:autoSpaceDE w:val="0"/>
        <w:autoSpaceDN w:val="0"/>
        <w:adjustRightInd w:val="0"/>
        <w:snapToGrid w:val="0"/>
        <w:ind w:right="629" w:firstLine="0"/>
        <w:jc w:val="left"/>
        <w:rPr>
          <w:rFonts w:eastAsia="黑体"/>
          <w:b/>
          <w:kern w:val="0"/>
          <w:szCs w:val="21"/>
        </w:rPr>
      </w:pPr>
    </w:p>
    <w:p w:rsidR="00D22DCD" w:rsidRDefault="00772DF6">
      <w:pPr>
        <w:pStyle w:val="affffff2"/>
        <w:framePr w:w="7714" w:wrap="around" w:x="2311" w:y="3244"/>
        <w:rPr>
          <w:bCs/>
          <w:sz w:val="84"/>
          <w:szCs w:val="84"/>
        </w:rPr>
      </w:pPr>
      <w:r>
        <w:rPr>
          <w:rFonts w:hAnsi="黑体" w:cs="黑体" w:hint="eastAsia"/>
          <w:bCs/>
          <w:sz w:val="84"/>
          <w:szCs w:val="84"/>
        </w:rPr>
        <w:t>团体标准</w:t>
      </w:r>
    </w:p>
    <w:p w:rsidR="00D22DCD" w:rsidRDefault="00D22DCD">
      <w:pPr>
        <w:autoSpaceDE w:val="0"/>
        <w:autoSpaceDN w:val="0"/>
        <w:adjustRightInd w:val="0"/>
        <w:snapToGrid w:val="0"/>
        <w:spacing w:before="8" w:line="360" w:lineRule="auto"/>
        <w:ind w:firstLineChars="200" w:firstLine="540"/>
        <w:jc w:val="left"/>
        <w:rPr>
          <w:rFonts w:eastAsia="黑体"/>
          <w:kern w:val="0"/>
          <w:sz w:val="27"/>
          <w:szCs w:val="21"/>
        </w:rPr>
      </w:pPr>
    </w:p>
    <w:p w:rsidR="00D22DCD" w:rsidRDefault="00D22DCD">
      <w:pPr>
        <w:autoSpaceDE w:val="0"/>
        <w:autoSpaceDN w:val="0"/>
        <w:adjustRightInd w:val="0"/>
        <w:snapToGrid w:val="0"/>
        <w:spacing w:before="8" w:line="360" w:lineRule="auto"/>
        <w:ind w:firstLineChars="200" w:firstLine="540"/>
        <w:jc w:val="left"/>
        <w:rPr>
          <w:rFonts w:eastAsia="黑体"/>
          <w:kern w:val="0"/>
          <w:sz w:val="27"/>
          <w:szCs w:val="21"/>
        </w:rPr>
      </w:pPr>
    </w:p>
    <w:p w:rsidR="00D22DCD" w:rsidRDefault="00D22DCD">
      <w:pPr>
        <w:autoSpaceDE w:val="0"/>
        <w:autoSpaceDN w:val="0"/>
        <w:adjustRightInd w:val="0"/>
        <w:snapToGrid w:val="0"/>
        <w:spacing w:before="8" w:line="360" w:lineRule="auto"/>
        <w:ind w:firstLineChars="200" w:firstLine="540"/>
        <w:jc w:val="left"/>
        <w:rPr>
          <w:rFonts w:eastAsia="黑体"/>
          <w:kern w:val="0"/>
          <w:sz w:val="27"/>
          <w:szCs w:val="21"/>
        </w:rPr>
      </w:pPr>
    </w:p>
    <w:p w:rsidR="00253561" w:rsidRDefault="00772DF6">
      <w:pPr>
        <w:autoSpaceDE w:val="0"/>
        <w:autoSpaceDN w:val="0"/>
        <w:adjustRightInd w:val="0"/>
        <w:spacing w:line="360" w:lineRule="auto"/>
        <w:ind w:firstLine="0"/>
        <w:jc w:val="center"/>
        <w:rPr>
          <w:rFonts w:eastAsia="黑体" w:hint="eastAsia"/>
          <w:kern w:val="0"/>
          <w:sz w:val="52"/>
          <w:szCs w:val="22"/>
        </w:rPr>
      </w:pPr>
      <w:r>
        <w:rPr>
          <w:rFonts w:eastAsia="黑体" w:hint="eastAsia"/>
          <w:kern w:val="0"/>
          <w:sz w:val="52"/>
          <w:szCs w:val="22"/>
        </w:rPr>
        <w:t>人工林生长及环境因子物联网监测</w:t>
      </w:r>
    </w:p>
    <w:p w:rsidR="00D22DCD" w:rsidRDefault="00772DF6">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数据采集技术要求</w:t>
      </w:r>
    </w:p>
    <w:p w:rsidR="00D22DCD" w:rsidRDefault="00772DF6">
      <w:pPr>
        <w:autoSpaceDE w:val="0"/>
        <w:autoSpaceDN w:val="0"/>
        <w:adjustRightInd w:val="0"/>
        <w:spacing w:line="360" w:lineRule="auto"/>
        <w:ind w:firstLine="0"/>
        <w:jc w:val="center"/>
        <w:rPr>
          <w:rFonts w:eastAsia="黑体"/>
          <w:kern w:val="0"/>
          <w:sz w:val="28"/>
          <w:szCs w:val="28"/>
        </w:rPr>
      </w:pPr>
      <w:proofErr w:type="spellStart"/>
      <w:r>
        <w:rPr>
          <w:rFonts w:eastAsia="黑体" w:hint="eastAsia"/>
          <w:b/>
          <w:kern w:val="0"/>
          <w:sz w:val="28"/>
          <w:szCs w:val="22"/>
        </w:rPr>
        <w:t>IoT</w:t>
      </w:r>
      <w:proofErr w:type="spellEnd"/>
      <w:r>
        <w:rPr>
          <w:rFonts w:eastAsia="黑体" w:hint="eastAsia"/>
          <w:b/>
          <w:kern w:val="0"/>
          <w:sz w:val="28"/>
          <w:szCs w:val="22"/>
        </w:rPr>
        <w:t xml:space="preserve"> based information collection technical requirement for growth and environmental factors of forest plantation</w:t>
      </w:r>
    </w:p>
    <w:p w:rsidR="00D22DCD" w:rsidRDefault="00D22DCD">
      <w:pPr>
        <w:autoSpaceDE w:val="0"/>
        <w:autoSpaceDN w:val="0"/>
        <w:adjustRightInd w:val="0"/>
        <w:spacing w:line="360" w:lineRule="auto"/>
        <w:ind w:firstLine="0"/>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D22DCD">
      <w:pPr>
        <w:autoSpaceDE w:val="0"/>
        <w:autoSpaceDN w:val="0"/>
        <w:adjustRightInd w:val="0"/>
        <w:spacing w:line="360" w:lineRule="auto"/>
        <w:ind w:firstLineChars="200" w:firstLine="402"/>
        <w:jc w:val="center"/>
        <w:rPr>
          <w:rFonts w:eastAsia="黑体"/>
          <w:b/>
          <w:kern w:val="0"/>
          <w:sz w:val="20"/>
          <w:szCs w:val="21"/>
        </w:rPr>
      </w:pPr>
    </w:p>
    <w:p w:rsidR="00D22DCD" w:rsidRDefault="00C9189A">
      <w:pPr>
        <w:autoSpaceDE w:val="0"/>
        <w:autoSpaceDN w:val="0"/>
        <w:adjustRightInd w:val="0"/>
        <w:spacing w:line="360" w:lineRule="auto"/>
        <w:ind w:firstLineChars="200"/>
        <w:jc w:val="center"/>
        <w:rPr>
          <w:rFonts w:eastAsia="黑体"/>
          <w:b/>
          <w:kern w:val="0"/>
          <w:sz w:val="20"/>
          <w:szCs w:val="21"/>
        </w:rPr>
      </w:pPr>
      <w:r w:rsidRPr="00C9189A">
        <w:rPr>
          <w:rFonts w:eastAsia="黑体"/>
          <w:kern w:val="0"/>
          <w:szCs w:val="21"/>
        </w:rPr>
        <w:pict>
          <v:shapetype id="_x0000_t202" coordsize="21600,21600" o:spt="202" path="m,l,21600r21600,l21600,xe">
            <v:stroke joinstyle="miter"/>
            <v:path gradientshapeok="t" o:connecttype="rect"/>
          </v:shapetype>
          <v:shape id="fmFrame6" o:spid="_x0000_s1030" type="#_x0000_t202" style="position:absolute;left:0;text-align:left;margin-left:317.5pt;margin-top:580.5pt;width:156.15pt;height:24.6pt;z-index:251664384;mso-position-horizontal-relative:margin;mso-position-vertical-relative:margin" o:gfxdata="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6YWwNsAAAANAQAADwAAAAAA&#10;AAABACAAAAAiAAAAZHJzL2Rvd25yZXYueG1sUEsBAhQAFAAAAAgAh07iQAvw9jIQAgAAKwQAAA4A&#10;AAAAAAAAAQAgAAAAKgEAAGRycy9lMm9Eb2MueG1sUEsFBgAAAAAGAAYAWQEAAKwFAAAAAA==&#10;" stroked="f">
            <v:textbox inset="0,0,0,0">
              <w:txbxContent>
                <w:p w:rsidR="00D22DCD" w:rsidRDefault="00772DF6">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29" type="#_x0000_t202" style="position:absolute;left:0;text-align:left;margin-left:-36.6pt;margin-top:581.75pt;width:159pt;height:24.6pt;z-index:251663360;mso-position-horizontal-relative:margin;mso-position-vertical-relative:margin" o:gfxdata="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43hP7bAAAADQEAAA8AAAAAAAAA&#10;AQAgAAAAIgAAAGRycy9kb3ducmV2LnhtbFBLAQIUABQAAAAIAIdO4kCUPr71DgIAACsEAAAOAAAA&#10;AAAAAAEAIAAAACoBAABkcnMvZTJvRG9jLnhtbFBLBQYAAAAABgAGAFkBAACqBQAAAAA=&#10;" stroked="f">
            <v:textbox inset="0,0,0,0">
              <w:txbxContent>
                <w:p w:rsidR="00D22DCD" w:rsidRDefault="00772DF6">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D22DCD" w:rsidRDefault="00772DF6">
      <w:pPr>
        <w:pStyle w:val="affffff3"/>
        <w:framePr w:h="752" w:hRule="exact" w:wrap="around" w:x="2306" w:y="14251"/>
        <w:rPr>
          <w:szCs w:val="28"/>
        </w:rPr>
      </w:pPr>
      <w:r>
        <w:rPr>
          <w:rStyle w:val="affffa"/>
          <w:rFonts w:hint="eastAsia"/>
          <w:bCs/>
        </w:rPr>
        <w:t>中国林学会 发布</w:t>
      </w:r>
    </w:p>
    <w:bookmarkEnd w:id="0"/>
    <w:bookmarkEnd w:id="1"/>
    <w:bookmarkEnd w:id="2"/>
    <w:p w:rsidR="00D22DCD" w:rsidRDefault="00C9189A">
      <w:pPr>
        <w:jc w:val="center"/>
        <w:rPr>
          <w:rFonts w:eastAsia="黑体"/>
          <w:sz w:val="32"/>
          <w:szCs w:val="32"/>
        </w:rPr>
        <w:sectPr w:rsidR="00D22DCD">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559" w:bottom="1440" w:left="1797" w:header="1417" w:footer="1134" w:gutter="0"/>
          <w:pgNumType w:fmt="upperRoman" w:start="1"/>
          <w:cols w:space="425"/>
          <w:titlePg/>
          <w:docGrid w:linePitch="312"/>
        </w:sectPr>
      </w:pPr>
      <w:r w:rsidRPr="00C9189A">
        <w:rPr>
          <w:rFonts w:eastAsia="黑体"/>
          <w:b/>
          <w:kern w:val="0"/>
          <w:sz w:val="20"/>
          <w:szCs w:val="21"/>
        </w:rPr>
        <w:pict>
          <v:shapetype id="_x0000_t32" coordsize="21600,21600" o:spt="32" o:oned="t" path="m,l21600,21600e" filled="f">
            <v:path arrowok="t" fillok="f" o:connecttype="none"/>
            <o:lock v:ext="edit" shapetype="t"/>
          </v:shapetype>
          <v:shape id="AutoShape 39" o:spid="_x0000_s1028" type="#_x0000_t32" style="position:absolute;left:0;text-align:left;margin-left:-19.1pt;margin-top:21.65pt;width:481.9pt;height:0;z-index:251665408" o:gfxdata="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FrECbVAAAACQEAAA8AAAAAAAAAAQAgAAAA&#10;IgAAAGRycy9kb3ducmV2LnhtbFBLAQIUABQAAAAIAIdO4kB7sp3w1QEAALQDAAAOAAAAAAAAAAEA&#10;IAAAACQBAABkcnMvZTJvRG9jLnhtbFBLBQYAAAAABgAGAFkBAABrBQAAAAA=&#10;" strokeweight="1pt"/>
        </w:pict>
      </w:r>
    </w:p>
    <w:p w:rsidR="00D22DCD" w:rsidRDefault="00772DF6">
      <w:pPr>
        <w:jc w:val="center"/>
        <w:rPr>
          <w:rFonts w:eastAsia="黑体"/>
          <w:sz w:val="32"/>
          <w:szCs w:val="32"/>
        </w:rPr>
      </w:pPr>
      <w:bookmarkStart w:id="8" w:name="_Toc309568531"/>
      <w:bookmarkStart w:id="9" w:name="_Toc309568415"/>
      <w:bookmarkStart w:id="10" w:name="_Toc309568438"/>
      <w:bookmarkStart w:id="11" w:name="_Toc309567958"/>
      <w:bookmarkStart w:id="12" w:name="_Toc309567896"/>
      <w:bookmarkEnd w:id="3"/>
      <w:bookmarkEnd w:id="4"/>
      <w:bookmarkEnd w:id="5"/>
      <w:bookmarkEnd w:id="6"/>
      <w:bookmarkEnd w:id="7"/>
      <w:r>
        <w:rPr>
          <w:rFonts w:eastAsia="黑体"/>
          <w:sz w:val="32"/>
          <w:szCs w:val="32"/>
        </w:rPr>
        <w:lastRenderedPageBreak/>
        <w:t>目</w:t>
      </w:r>
      <w:r>
        <w:rPr>
          <w:rFonts w:eastAsia="黑体" w:hint="eastAsia"/>
          <w:sz w:val="32"/>
          <w:szCs w:val="32"/>
        </w:rPr>
        <w:t xml:space="preserve">  </w:t>
      </w:r>
      <w:r>
        <w:rPr>
          <w:rFonts w:eastAsia="黑体"/>
          <w:sz w:val="32"/>
          <w:szCs w:val="32"/>
        </w:rPr>
        <w:t>次</w:t>
      </w:r>
    </w:p>
    <w:p w:rsidR="00D22DCD" w:rsidRDefault="00D22DCD">
      <w:pPr>
        <w:jc w:val="center"/>
        <w:rPr>
          <w:rFonts w:eastAsia="黑体"/>
          <w:sz w:val="32"/>
          <w:szCs w:val="32"/>
        </w:rPr>
      </w:pPr>
    </w:p>
    <w:p w:rsidR="00D22DCD" w:rsidRDefault="00C9189A">
      <w:pPr>
        <w:pStyle w:val="10"/>
        <w:spacing w:line="360" w:lineRule="auto"/>
        <w:rPr>
          <w:rFonts w:ascii="宋体" w:hAnsi="宋体"/>
        </w:rPr>
      </w:pPr>
      <w:r>
        <w:rPr>
          <w:rFonts w:ascii="宋体" w:hAnsi="宋体"/>
        </w:rPr>
        <w:fldChar w:fldCharType="begin"/>
      </w:r>
      <w:r w:rsidR="00772DF6">
        <w:rPr>
          <w:rFonts w:ascii="宋体" w:hAnsi="宋体"/>
        </w:rPr>
        <w:instrText xml:space="preserve"> TOC \o "1-1" \h \z \u </w:instrText>
      </w:r>
      <w:r>
        <w:rPr>
          <w:rFonts w:ascii="宋体" w:hAnsi="宋体"/>
        </w:rPr>
        <w:fldChar w:fldCharType="separate"/>
      </w:r>
      <w:hyperlink w:anchor="_Toc19988" w:history="1">
        <w:r w:rsidR="00772DF6">
          <w:rPr>
            <w:rFonts w:ascii="宋体" w:hAnsi="宋体" w:hint="eastAsia"/>
          </w:rPr>
          <w:t>前  言</w:t>
        </w:r>
        <w:r w:rsidR="00772DF6">
          <w:rPr>
            <w:rFonts w:ascii="宋体" w:hAnsi="宋体"/>
          </w:rPr>
          <w:tab/>
        </w:r>
        <w:r w:rsidR="00407B17" w:rsidRPr="00407B17">
          <w:rPr>
            <w:rFonts w:hint="eastAsia"/>
          </w:rPr>
          <w:t>Ⅱ</w:t>
        </w:r>
      </w:hyperlink>
    </w:p>
    <w:p w:rsidR="00D22DCD" w:rsidRDefault="00C9189A">
      <w:pPr>
        <w:pStyle w:val="10"/>
        <w:spacing w:line="360" w:lineRule="auto"/>
        <w:rPr>
          <w:rFonts w:ascii="宋体" w:hAnsi="宋体"/>
        </w:rPr>
      </w:pPr>
      <w:hyperlink w:anchor="_Toc14542" w:history="1">
        <w:r w:rsidR="00772DF6">
          <w:rPr>
            <w:rFonts w:ascii="宋体" w:hAnsi="宋体" w:hint="eastAsia"/>
          </w:rPr>
          <w:t xml:space="preserve">1 </w:t>
        </w:r>
        <w:r w:rsidR="00772DF6">
          <w:rPr>
            <w:rFonts w:ascii="宋体" w:hAnsi="宋体"/>
          </w:rPr>
          <w:t>范围</w:t>
        </w:r>
        <w:r w:rsidR="00772DF6">
          <w:rPr>
            <w:rFonts w:ascii="宋体" w:hAnsi="宋体"/>
          </w:rPr>
          <w:tab/>
        </w:r>
        <w:r w:rsidR="00C06CE2">
          <w:rPr>
            <w:rFonts w:ascii="宋体" w:hAnsi="宋体" w:hint="eastAsia"/>
          </w:rPr>
          <w:t>1</w:t>
        </w:r>
      </w:hyperlink>
    </w:p>
    <w:p w:rsidR="00D22DCD" w:rsidRDefault="00C9189A">
      <w:pPr>
        <w:pStyle w:val="10"/>
        <w:spacing w:line="360" w:lineRule="auto"/>
        <w:rPr>
          <w:rFonts w:ascii="宋体" w:hAnsi="宋体"/>
        </w:rPr>
      </w:pPr>
      <w:hyperlink w:anchor="_Toc21777" w:history="1">
        <w:r w:rsidR="00772DF6">
          <w:rPr>
            <w:rFonts w:ascii="宋体" w:hAnsi="宋体" w:hint="eastAsia"/>
          </w:rPr>
          <w:t xml:space="preserve">2 </w:t>
        </w:r>
        <w:r w:rsidR="00772DF6">
          <w:rPr>
            <w:rFonts w:ascii="宋体" w:hAnsi="宋体"/>
          </w:rPr>
          <w:t>规范性引用文件</w:t>
        </w:r>
        <w:r w:rsidR="00772DF6">
          <w:rPr>
            <w:rFonts w:ascii="宋体" w:hAnsi="宋体"/>
          </w:rPr>
          <w:tab/>
        </w:r>
        <w:r w:rsidR="00C06CE2">
          <w:rPr>
            <w:rFonts w:ascii="宋体" w:hAnsi="宋体" w:hint="eastAsia"/>
          </w:rPr>
          <w:t>1</w:t>
        </w:r>
      </w:hyperlink>
    </w:p>
    <w:p w:rsidR="00D22DCD" w:rsidRDefault="00C9189A">
      <w:pPr>
        <w:pStyle w:val="10"/>
        <w:spacing w:line="360" w:lineRule="auto"/>
        <w:rPr>
          <w:rFonts w:ascii="宋体" w:hAnsi="宋体"/>
        </w:rPr>
      </w:pPr>
      <w:hyperlink w:anchor="_Toc28390" w:history="1">
        <w:r w:rsidR="00772DF6">
          <w:rPr>
            <w:rFonts w:ascii="宋体" w:hAnsi="宋体" w:hint="eastAsia"/>
          </w:rPr>
          <w:t xml:space="preserve">3 </w:t>
        </w:r>
        <w:r w:rsidR="00772DF6">
          <w:rPr>
            <w:rFonts w:ascii="宋体" w:hAnsi="宋体"/>
          </w:rPr>
          <w:t>术语和定义</w:t>
        </w:r>
        <w:r w:rsidR="00772DF6">
          <w:rPr>
            <w:rFonts w:ascii="宋体" w:hAnsi="宋体"/>
          </w:rPr>
          <w:tab/>
        </w:r>
        <w:r w:rsidR="00C06CE2">
          <w:rPr>
            <w:rFonts w:ascii="宋体" w:hAnsi="宋体" w:hint="eastAsia"/>
          </w:rPr>
          <w:t>1</w:t>
        </w:r>
      </w:hyperlink>
    </w:p>
    <w:p w:rsidR="00D22DCD" w:rsidRDefault="00C9189A">
      <w:pPr>
        <w:pStyle w:val="10"/>
        <w:spacing w:line="360" w:lineRule="auto"/>
        <w:rPr>
          <w:rFonts w:ascii="宋体" w:hAnsi="宋体"/>
        </w:rPr>
      </w:pPr>
      <w:hyperlink w:anchor="_Toc2491" w:history="1">
        <w:r w:rsidR="00772DF6">
          <w:rPr>
            <w:rFonts w:ascii="宋体" w:hAnsi="宋体" w:hint="eastAsia"/>
          </w:rPr>
          <w:t>4 物联网部署</w:t>
        </w:r>
        <w:r w:rsidR="00772DF6">
          <w:rPr>
            <w:rFonts w:ascii="宋体" w:hAnsi="宋体"/>
          </w:rPr>
          <w:tab/>
        </w:r>
        <w:r w:rsidR="005B5F4B">
          <w:rPr>
            <w:rFonts w:ascii="宋体" w:hAnsi="宋体" w:hint="eastAsia"/>
          </w:rPr>
          <w:t>3</w:t>
        </w:r>
      </w:hyperlink>
    </w:p>
    <w:p w:rsidR="00D22DCD" w:rsidRDefault="00C9189A">
      <w:pPr>
        <w:pStyle w:val="10"/>
        <w:spacing w:line="360" w:lineRule="auto"/>
        <w:rPr>
          <w:rFonts w:ascii="宋体" w:hAnsi="宋体"/>
        </w:rPr>
      </w:pPr>
      <w:r>
        <w:rPr>
          <w:rFonts w:ascii="宋体" w:hAnsi="宋体"/>
        </w:rPr>
        <w:fldChar w:fldCharType="end"/>
      </w:r>
      <w:bookmarkStart w:id="13" w:name="_Toc19988"/>
    </w:p>
    <w:p w:rsidR="00D22DCD" w:rsidRDefault="00772DF6">
      <w:pPr>
        <w:rPr>
          <w:rFonts w:ascii="宋体" w:hAnsi="宋体"/>
        </w:rPr>
      </w:pPr>
      <w:r>
        <w:rPr>
          <w:rFonts w:ascii="宋体" w:hAnsi="宋体"/>
        </w:rPr>
        <w:br w:type="page"/>
      </w:r>
    </w:p>
    <w:bookmarkEnd w:id="13"/>
    <w:p w:rsidR="00D22DCD" w:rsidRDefault="00D22DCD">
      <w:pPr>
        <w:pStyle w:val="1"/>
        <w:numPr>
          <w:ilvl w:val="0"/>
          <w:numId w:val="0"/>
        </w:numPr>
        <w:spacing w:before="240" w:after="240"/>
        <w:jc w:val="center"/>
        <w:rPr>
          <w:sz w:val="32"/>
          <w:szCs w:val="32"/>
        </w:rPr>
      </w:pPr>
    </w:p>
    <w:p w:rsidR="00D22DCD" w:rsidRDefault="00772DF6">
      <w:pPr>
        <w:pStyle w:val="1"/>
        <w:numPr>
          <w:ilvl w:val="0"/>
          <w:numId w:val="0"/>
        </w:numPr>
        <w:spacing w:before="240" w:after="240"/>
        <w:jc w:val="center"/>
        <w:rPr>
          <w:rFonts w:ascii="Times New Roman" w:hAnsi="Times New Roman"/>
          <w:sz w:val="32"/>
          <w:szCs w:val="32"/>
        </w:rPr>
      </w:pPr>
      <w:r>
        <w:rPr>
          <w:rFonts w:ascii="Times New Roman" w:hAnsi="Times New Roman"/>
          <w:sz w:val="32"/>
          <w:szCs w:val="32"/>
        </w:rPr>
        <w:t>前</w:t>
      </w:r>
      <w:r>
        <w:rPr>
          <w:rFonts w:ascii="Times New Roman" w:hAnsi="Times New Roman"/>
          <w:sz w:val="32"/>
          <w:szCs w:val="32"/>
        </w:rPr>
        <w:t xml:space="preserve">  </w:t>
      </w:r>
      <w:r>
        <w:rPr>
          <w:rFonts w:ascii="Times New Roman" w:hAnsi="Times New Roman"/>
          <w:sz w:val="32"/>
          <w:szCs w:val="32"/>
        </w:rPr>
        <w:t>言</w:t>
      </w:r>
    </w:p>
    <w:p w:rsidR="00D22DCD" w:rsidRDefault="00D22DCD">
      <w:pPr>
        <w:jc w:val="center"/>
      </w:pPr>
    </w:p>
    <w:p w:rsidR="00D22DCD" w:rsidRDefault="00772DF6">
      <w:pPr>
        <w:tabs>
          <w:tab w:val="left" w:pos="9355"/>
        </w:tabs>
        <w:spacing w:line="360" w:lineRule="auto"/>
        <w:ind w:right="1" w:firstLineChars="200"/>
        <w:rPr>
          <w:szCs w:val="22"/>
        </w:rPr>
      </w:pPr>
      <w:bookmarkStart w:id="14" w:name="_Hlk68686716"/>
      <w:r>
        <w:rPr>
          <w:szCs w:val="22"/>
        </w:rPr>
        <w:t>本文件按照</w:t>
      </w:r>
      <w:r>
        <w:rPr>
          <w:szCs w:val="22"/>
        </w:rPr>
        <w:t>GB/T 1.1—2020</w:t>
      </w:r>
      <w:r>
        <w:rPr>
          <w:szCs w:val="22"/>
        </w:rPr>
        <w:t>《标准化工作导则第</w:t>
      </w:r>
      <w:r>
        <w:rPr>
          <w:szCs w:val="22"/>
        </w:rPr>
        <w:t>1</w:t>
      </w:r>
      <w:r>
        <w:rPr>
          <w:szCs w:val="22"/>
        </w:rPr>
        <w:t>部分：标准化文件的结构和起草规则》的规定起草。</w:t>
      </w:r>
    </w:p>
    <w:p w:rsidR="00D22DCD" w:rsidRDefault="00772DF6">
      <w:pPr>
        <w:tabs>
          <w:tab w:val="left" w:pos="9355"/>
        </w:tabs>
        <w:spacing w:line="360" w:lineRule="auto"/>
        <w:ind w:right="1" w:firstLineChars="200"/>
        <w:rPr>
          <w:szCs w:val="22"/>
        </w:rPr>
      </w:pPr>
      <w:r>
        <w:rPr>
          <w:szCs w:val="22"/>
        </w:rPr>
        <w:t>本文件由</w:t>
      </w:r>
      <w:r>
        <w:rPr>
          <w:rFonts w:hint="eastAsia"/>
          <w:szCs w:val="22"/>
        </w:rPr>
        <w:t>中国林业科学研究院资源信息研究所提出</w:t>
      </w:r>
      <w:r>
        <w:rPr>
          <w:szCs w:val="22"/>
        </w:rPr>
        <w:t>。</w:t>
      </w:r>
      <w:r>
        <w:rPr>
          <w:szCs w:val="22"/>
        </w:rPr>
        <w:t xml:space="preserve"> </w:t>
      </w:r>
    </w:p>
    <w:p w:rsidR="00D22DCD" w:rsidRDefault="00772DF6">
      <w:pPr>
        <w:tabs>
          <w:tab w:val="left" w:pos="9355"/>
        </w:tabs>
        <w:spacing w:line="360" w:lineRule="auto"/>
        <w:ind w:right="1" w:firstLineChars="200"/>
        <w:rPr>
          <w:szCs w:val="22"/>
        </w:rPr>
      </w:pPr>
      <w:r>
        <w:rPr>
          <w:szCs w:val="22"/>
        </w:rPr>
        <w:t>本文件由中国林学会归口。</w:t>
      </w:r>
      <w:r>
        <w:rPr>
          <w:szCs w:val="22"/>
        </w:rPr>
        <w:t xml:space="preserve"> </w:t>
      </w:r>
    </w:p>
    <w:p w:rsidR="00D22DCD" w:rsidRDefault="00772DF6">
      <w:pPr>
        <w:tabs>
          <w:tab w:val="left" w:pos="9355"/>
        </w:tabs>
        <w:spacing w:line="360" w:lineRule="auto"/>
        <w:ind w:right="1" w:firstLineChars="200"/>
        <w:rPr>
          <w:szCs w:val="22"/>
        </w:rPr>
      </w:pPr>
      <w:r>
        <w:rPr>
          <w:szCs w:val="22"/>
        </w:rPr>
        <w:t>本文件起草单位：中国林业科学研究院资源信息研究所、北京林业大学、福建农林大学、广西林业勘测设计院、盈创星空（北京）科技有限公司。</w:t>
      </w:r>
    </w:p>
    <w:p w:rsidR="00D22DCD" w:rsidRDefault="00772DF6">
      <w:pPr>
        <w:tabs>
          <w:tab w:val="left" w:pos="9355"/>
        </w:tabs>
        <w:spacing w:line="360" w:lineRule="auto"/>
        <w:ind w:right="1" w:firstLineChars="200"/>
        <w:rPr>
          <w:szCs w:val="22"/>
        </w:rPr>
        <w:sectPr w:rsidR="00D22DCD">
          <w:headerReference w:type="default" r:id="rId16"/>
          <w:footerReference w:type="even" r:id="rId17"/>
          <w:footerReference w:type="default" r:id="rId18"/>
          <w:pgSz w:w="11906" w:h="16838"/>
          <w:pgMar w:top="567" w:right="1558" w:bottom="1134" w:left="1417" w:header="1418" w:footer="1134" w:gutter="0"/>
          <w:pgNumType w:fmt="upperRoman" w:start="1"/>
          <w:cols w:space="425"/>
          <w:formProt w:val="0"/>
          <w:docGrid w:linePitch="312"/>
        </w:sectPr>
      </w:pPr>
      <w:r>
        <w:rPr>
          <w:szCs w:val="22"/>
        </w:rPr>
        <w:t>本文件起草人：于新文，张旭，范东璞，邓广，赵燕东，郑一力，刘健，余坤勇，张伟，欧阳萱，李轩。</w:t>
      </w:r>
    </w:p>
    <w:p w:rsidR="00D22DCD" w:rsidRDefault="00772DF6">
      <w:pPr>
        <w:pStyle w:val="1"/>
        <w:numPr>
          <w:ilvl w:val="0"/>
          <w:numId w:val="0"/>
        </w:numPr>
        <w:spacing w:before="240" w:after="240"/>
        <w:ind w:left="432"/>
        <w:jc w:val="center"/>
        <w:rPr>
          <w:rFonts w:ascii="Times New Roman" w:hAnsi="Times New Roman"/>
          <w:sz w:val="32"/>
          <w:szCs w:val="32"/>
        </w:rPr>
      </w:pPr>
      <w:bookmarkStart w:id="15" w:name="_Toc78893820"/>
      <w:bookmarkEnd w:id="8"/>
      <w:bookmarkEnd w:id="9"/>
      <w:bookmarkEnd w:id="10"/>
      <w:bookmarkEnd w:id="11"/>
      <w:bookmarkEnd w:id="12"/>
      <w:bookmarkEnd w:id="14"/>
      <w:r>
        <w:rPr>
          <w:rFonts w:ascii="Times New Roman" w:hAnsi="Times New Roman"/>
          <w:sz w:val="32"/>
          <w:szCs w:val="32"/>
        </w:rPr>
        <w:lastRenderedPageBreak/>
        <w:t>人工林生长及环境因子物联网监测数据采集技术要求</w:t>
      </w:r>
      <w:bookmarkEnd w:id="15"/>
    </w:p>
    <w:p w:rsidR="00627446" w:rsidRPr="005B5F4B" w:rsidRDefault="00627446" w:rsidP="00627446"/>
    <w:p w:rsidR="00D22DCD" w:rsidRPr="005518DF" w:rsidRDefault="00772DF6" w:rsidP="00253561">
      <w:pPr>
        <w:pStyle w:val="af9"/>
        <w:numPr>
          <w:ilvl w:val="0"/>
          <w:numId w:val="0"/>
        </w:numPr>
        <w:spacing w:beforeLines="50" w:afterLines="50" w:line="360" w:lineRule="auto"/>
        <w:outlineLvl w:val="0"/>
        <w:rPr>
          <w:rFonts w:hAnsi="黑体"/>
        </w:rPr>
      </w:pPr>
      <w:bookmarkStart w:id="16" w:name="_Toc176253278"/>
      <w:bookmarkStart w:id="17" w:name="_Toc355453002"/>
      <w:bookmarkStart w:id="18" w:name="_Toc185305026"/>
      <w:bookmarkStart w:id="19" w:name="_Toc175119060"/>
      <w:bookmarkStart w:id="20" w:name="_Toc70443589"/>
      <w:bookmarkStart w:id="21" w:name="_Toc175117862"/>
      <w:bookmarkStart w:id="22" w:name="_Toc14542"/>
      <w:r w:rsidRPr="005518DF">
        <w:rPr>
          <w:rFonts w:hAnsi="黑体"/>
        </w:rPr>
        <w:t>1 范围</w:t>
      </w:r>
      <w:bookmarkEnd w:id="16"/>
      <w:bookmarkEnd w:id="17"/>
      <w:bookmarkEnd w:id="18"/>
      <w:bookmarkEnd w:id="19"/>
      <w:bookmarkEnd w:id="20"/>
      <w:bookmarkEnd w:id="21"/>
      <w:bookmarkEnd w:id="22"/>
    </w:p>
    <w:p w:rsidR="00D22DCD" w:rsidRDefault="00772DF6">
      <w:pPr>
        <w:spacing w:line="360" w:lineRule="auto"/>
        <w:ind w:firstLineChars="200"/>
      </w:pPr>
      <w:bookmarkStart w:id="23" w:name="_Toc174412331"/>
      <w:bookmarkStart w:id="24" w:name="_Toc174413535"/>
      <w:bookmarkStart w:id="25" w:name="_Toc176253279"/>
      <w:bookmarkStart w:id="26" w:name="_Toc185305027"/>
      <w:bookmarkStart w:id="27" w:name="_Toc175119061"/>
      <w:bookmarkStart w:id="28" w:name="_Toc175117863"/>
      <w:bookmarkStart w:id="29" w:name="_Toc70443590"/>
      <w:bookmarkEnd w:id="23"/>
      <w:bookmarkEnd w:id="24"/>
      <w:r>
        <w:t>本文件规定了人工林生长与环境因子物联网监测数据采集时物联网网关、传感器节点和传感器部署安装的技术要求。</w:t>
      </w:r>
    </w:p>
    <w:p w:rsidR="00D22DCD" w:rsidRDefault="00772DF6">
      <w:pPr>
        <w:spacing w:line="360" w:lineRule="auto"/>
        <w:ind w:firstLineChars="200"/>
      </w:pPr>
      <w:r>
        <w:t>本文件适用于人工林生长与环境因子物联网监测数据采集。</w:t>
      </w:r>
      <w:bookmarkStart w:id="30" w:name="_Toc355453003"/>
    </w:p>
    <w:p w:rsidR="00D22DCD" w:rsidRPr="005518DF" w:rsidRDefault="00772DF6" w:rsidP="00253561">
      <w:pPr>
        <w:pStyle w:val="af9"/>
        <w:numPr>
          <w:ilvl w:val="0"/>
          <w:numId w:val="0"/>
        </w:numPr>
        <w:spacing w:beforeLines="50" w:afterLines="50" w:line="360" w:lineRule="auto"/>
        <w:outlineLvl w:val="0"/>
        <w:rPr>
          <w:rFonts w:hAnsi="黑体"/>
        </w:rPr>
      </w:pPr>
      <w:bookmarkStart w:id="31" w:name="_Toc21777"/>
      <w:r w:rsidRPr="005518DF">
        <w:rPr>
          <w:rFonts w:hAnsi="黑体"/>
        </w:rPr>
        <w:t>2 规范性引用文件</w:t>
      </w:r>
      <w:bookmarkEnd w:id="25"/>
      <w:bookmarkEnd w:id="26"/>
      <w:bookmarkEnd w:id="27"/>
      <w:bookmarkEnd w:id="28"/>
      <w:bookmarkEnd w:id="29"/>
      <w:bookmarkEnd w:id="30"/>
      <w:bookmarkEnd w:id="31"/>
    </w:p>
    <w:p w:rsidR="00D22DCD" w:rsidRDefault="00772DF6">
      <w:pPr>
        <w:spacing w:line="360" w:lineRule="auto"/>
        <w:ind w:firstLineChars="200"/>
      </w:pPr>
      <w:r>
        <w:t>下列文件中的内容通过文中的规范性引用而构成本文件必不可少的条款。其中，注日期的引用文件，仅该日期对应的版本适用于本文件；不注日期的引用文件，其最新版本（包括所有的修改单）适用于本文件。</w:t>
      </w:r>
    </w:p>
    <w:p w:rsidR="00D22DCD" w:rsidRPr="00474CBF" w:rsidRDefault="00772DF6">
      <w:pPr>
        <w:spacing w:line="360" w:lineRule="auto"/>
        <w:ind w:firstLineChars="200"/>
        <w:rPr>
          <w:rFonts w:ascii="宋体" w:hAnsi="宋体"/>
        </w:rPr>
      </w:pPr>
      <w:r w:rsidRPr="00474CBF">
        <w:rPr>
          <w:rFonts w:ascii="宋体" w:hAnsi="宋体"/>
        </w:rPr>
        <w:t xml:space="preserve">GB/T 26423-2010 </w:t>
      </w:r>
      <w:r w:rsidR="006C7CDA" w:rsidRPr="00474CBF">
        <w:rPr>
          <w:rFonts w:ascii="宋体" w:hAnsi="宋体" w:hint="eastAsia"/>
        </w:rPr>
        <w:t xml:space="preserve"> </w:t>
      </w:r>
      <w:r w:rsidRPr="00474CBF">
        <w:rPr>
          <w:rFonts w:ascii="宋体" w:hAnsi="宋体"/>
        </w:rPr>
        <w:t>森林资源术语</w:t>
      </w:r>
    </w:p>
    <w:p w:rsidR="00D22DCD" w:rsidRPr="00474CBF" w:rsidRDefault="00772DF6">
      <w:pPr>
        <w:spacing w:line="360" w:lineRule="auto"/>
        <w:ind w:firstLineChars="200"/>
        <w:rPr>
          <w:rFonts w:ascii="宋体" w:hAnsi="宋体"/>
        </w:rPr>
      </w:pPr>
      <w:r w:rsidRPr="00474CBF">
        <w:rPr>
          <w:rFonts w:ascii="宋体" w:hAnsi="宋体"/>
        </w:rPr>
        <w:t xml:space="preserve">GB/T 30363-2013 </w:t>
      </w:r>
      <w:r w:rsidR="006C7CDA" w:rsidRPr="00474CBF">
        <w:rPr>
          <w:rFonts w:ascii="宋体" w:hAnsi="宋体" w:hint="eastAsia"/>
        </w:rPr>
        <w:t xml:space="preserve"> </w:t>
      </w:r>
      <w:r w:rsidRPr="00474CBF">
        <w:rPr>
          <w:rFonts w:ascii="宋体" w:hAnsi="宋体"/>
        </w:rPr>
        <w:t>森林植被状况监测技术规范</w:t>
      </w:r>
    </w:p>
    <w:p w:rsidR="00D22DCD" w:rsidRPr="00474CBF" w:rsidRDefault="00772DF6">
      <w:pPr>
        <w:spacing w:line="360" w:lineRule="auto"/>
        <w:ind w:firstLineChars="200"/>
        <w:rPr>
          <w:rFonts w:ascii="宋体" w:hAnsi="宋体"/>
        </w:rPr>
      </w:pPr>
      <w:r w:rsidRPr="00474CBF">
        <w:rPr>
          <w:rFonts w:ascii="宋体" w:hAnsi="宋体"/>
        </w:rPr>
        <w:t xml:space="preserve">GB/T 30269.2-2013 </w:t>
      </w:r>
      <w:r w:rsidR="006C7CDA" w:rsidRPr="00474CBF">
        <w:rPr>
          <w:rFonts w:ascii="宋体" w:hAnsi="宋体" w:hint="eastAsia"/>
        </w:rPr>
        <w:t xml:space="preserve"> </w:t>
      </w:r>
      <w:r w:rsidRPr="00474CBF">
        <w:rPr>
          <w:rFonts w:ascii="宋体" w:hAnsi="宋体"/>
        </w:rPr>
        <w:t>信息技术 传感器网络 第2部分：术语</w:t>
      </w:r>
    </w:p>
    <w:p w:rsidR="00D22DCD" w:rsidRPr="00474CBF" w:rsidRDefault="00772DF6">
      <w:pPr>
        <w:spacing w:line="360" w:lineRule="auto"/>
        <w:ind w:firstLineChars="200"/>
        <w:rPr>
          <w:rFonts w:ascii="宋体" w:hAnsi="宋体"/>
        </w:rPr>
      </w:pPr>
      <w:r w:rsidRPr="00474CBF">
        <w:rPr>
          <w:rFonts w:ascii="宋体" w:hAnsi="宋体"/>
        </w:rPr>
        <w:t xml:space="preserve">GB/T 38624.1-2020 </w:t>
      </w:r>
      <w:r w:rsidR="006C7CDA" w:rsidRPr="00474CBF">
        <w:rPr>
          <w:rFonts w:ascii="宋体" w:hAnsi="宋体" w:hint="eastAsia"/>
        </w:rPr>
        <w:t xml:space="preserve"> </w:t>
      </w:r>
      <w:r w:rsidRPr="00474CBF">
        <w:rPr>
          <w:rFonts w:ascii="宋体" w:hAnsi="宋体"/>
        </w:rPr>
        <w:t>物联网 网关 第1部分：面向感知设备接入的网关技术要求</w:t>
      </w:r>
    </w:p>
    <w:p w:rsidR="00D22DCD" w:rsidRPr="00474CBF" w:rsidRDefault="00772DF6">
      <w:pPr>
        <w:spacing w:line="360" w:lineRule="auto"/>
        <w:ind w:firstLineChars="200"/>
        <w:rPr>
          <w:rFonts w:ascii="宋体" w:hAnsi="宋体"/>
        </w:rPr>
      </w:pPr>
      <w:r w:rsidRPr="00474CBF">
        <w:rPr>
          <w:rFonts w:ascii="宋体" w:hAnsi="宋体"/>
        </w:rPr>
        <w:t xml:space="preserve">GB/T 7665-2005 </w:t>
      </w:r>
      <w:r w:rsidR="006C7CDA" w:rsidRPr="00474CBF">
        <w:rPr>
          <w:rFonts w:ascii="宋体" w:hAnsi="宋体" w:hint="eastAsia"/>
        </w:rPr>
        <w:t xml:space="preserve"> </w:t>
      </w:r>
      <w:r w:rsidRPr="00474CBF">
        <w:rPr>
          <w:rFonts w:ascii="宋体" w:hAnsi="宋体"/>
        </w:rPr>
        <w:t>传感器通用术语</w:t>
      </w:r>
    </w:p>
    <w:p w:rsidR="00D22DCD" w:rsidRPr="00474CBF" w:rsidRDefault="00772DF6">
      <w:pPr>
        <w:spacing w:line="360" w:lineRule="auto"/>
        <w:ind w:firstLineChars="200"/>
        <w:rPr>
          <w:rFonts w:ascii="宋体" w:hAnsi="宋体"/>
        </w:rPr>
      </w:pPr>
      <w:r w:rsidRPr="00474CBF">
        <w:rPr>
          <w:rFonts w:ascii="宋体" w:hAnsi="宋体"/>
        </w:rPr>
        <w:t xml:space="preserve">GB/T 33776.603-2017  林业物联网 第603部分：无线传感器网络组网设备通用规范 </w:t>
      </w:r>
    </w:p>
    <w:p w:rsidR="00D22DCD" w:rsidRPr="00474CBF" w:rsidRDefault="00772DF6">
      <w:pPr>
        <w:spacing w:line="360" w:lineRule="auto"/>
        <w:ind w:firstLineChars="200"/>
        <w:rPr>
          <w:rFonts w:ascii="宋体" w:hAnsi="宋体"/>
        </w:rPr>
      </w:pPr>
      <w:r w:rsidRPr="00474CBF">
        <w:rPr>
          <w:rFonts w:ascii="宋体" w:hAnsi="宋体"/>
        </w:rPr>
        <w:t xml:space="preserve">QX/T 45-2007 </w:t>
      </w:r>
      <w:r w:rsidR="006C7CDA" w:rsidRPr="00474CBF">
        <w:rPr>
          <w:rFonts w:ascii="宋体" w:hAnsi="宋体" w:hint="eastAsia"/>
        </w:rPr>
        <w:t xml:space="preserve"> </w:t>
      </w:r>
      <w:r w:rsidRPr="00474CBF">
        <w:rPr>
          <w:rFonts w:ascii="宋体" w:hAnsi="宋体"/>
        </w:rPr>
        <w:t>地面气象观测规范 第一部分：总则</w:t>
      </w:r>
    </w:p>
    <w:p w:rsidR="00D22DCD" w:rsidRPr="00474CBF" w:rsidRDefault="00772DF6">
      <w:pPr>
        <w:spacing w:line="360" w:lineRule="auto"/>
        <w:ind w:firstLineChars="200"/>
        <w:rPr>
          <w:rFonts w:ascii="宋体" w:hAnsi="宋体"/>
        </w:rPr>
      </w:pPr>
      <w:r w:rsidRPr="00474CBF">
        <w:rPr>
          <w:rFonts w:ascii="宋体" w:hAnsi="宋体"/>
        </w:rPr>
        <w:t xml:space="preserve">QX/T 61-2007 </w:t>
      </w:r>
      <w:r w:rsidR="006C7CDA" w:rsidRPr="00474CBF">
        <w:rPr>
          <w:rFonts w:ascii="宋体" w:hAnsi="宋体" w:hint="eastAsia"/>
        </w:rPr>
        <w:t xml:space="preserve"> </w:t>
      </w:r>
      <w:r w:rsidRPr="00474CBF">
        <w:rPr>
          <w:rFonts w:ascii="宋体" w:hAnsi="宋体"/>
        </w:rPr>
        <w:t>地面气象观测规范 第17部分：自动气象站观测</w:t>
      </w:r>
    </w:p>
    <w:p w:rsidR="00D22DCD" w:rsidRPr="005518DF" w:rsidRDefault="00772DF6" w:rsidP="00253561">
      <w:pPr>
        <w:pStyle w:val="af9"/>
        <w:numPr>
          <w:ilvl w:val="0"/>
          <w:numId w:val="0"/>
        </w:numPr>
        <w:spacing w:beforeLines="50" w:afterLines="50" w:line="360" w:lineRule="auto"/>
        <w:outlineLvl w:val="0"/>
        <w:rPr>
          <w:rFonts w:hAnsi="黑体"/>
        </w:rPr>
      </w:pPr>
      <w:bookmarkStart w:id="32" w:name="_Toc175119062"/>
      <w:bookmarkStart w:id="33" w:name="_Toc185305028"/>
      <w:bookmarkStart w:id="34" w:name="_Toc28390"/>
      <w:bookmarkStart w:id="35" w:name="_Toc176253280"/>
      <w:bookmarkStart w:id="36" w:name="_Toc175117864"/>
      <w:bookmarkStart w:id="37" w:name="_Toc355453004"/>
      <w:r w:rsidRPr="005518DF">
        <w:rPr>
          <w:rFonts w:hAnsi="黑体"/>
        </w:rPr>
        <w:t>3 术语和定义</w:t>
      </w:r>
      <w:bookmarkEnd w:id="32"/>
      <w:bookmarkEnd w:id="33"/>
      <w:bookmarkEnd w:id="34"/>
      <w:bookmarkEnd w:id="35"/>
      <w:bookmarkEnd w:id="36"/>
      <w:bookmarkEnd w:id="37"/>
    </w:p>
    <w:p w:rsidR="00D22DCD" w:rsidRDefault="00772DF6">
      <w:pPr>
        <w:spacing w:line="360" w:lineRule="auto"/>
        <w:ind w:firstLineChars="200"/>
      </w:pPr>
      <w:bookmarkStart w:id="38" w:name="_Toc177879579"/>
      <w:bookmarkStart w:id="39" w:name="_Toc178673533"/>
      <w:bookmarkStart w:id="40" w:name="_Toc178475564"/>
      <w:bookmarkStart w:id="41" w:name="_Toc177878465"/>
      <w:bookmarkStart w:id="42" w:name="_Toc179207230"/>
      <w:bookmarkStart w:id="43" w:name="_Toc177801513"/>
      <w:bookmarkStart w:id="44" w:name="_Toc178489177"/>
      <w:bookmarkStart w:id="45" w:name="_Toc179441191"/>
      <w:bookmarkStart w:id="46" w:name="_Toc179441599"/>
      <w:bookmarkStart w:id="47" w:name="_Toc177808444"/>
      <w:bookmarkStart w:id="48" w:name="_Toc183594713"/>
      <w:bookmarkStart w:id="49" w:name="_Toc182389213"/>
      <w:bookmarkStart w:id="50" w:name="_Toc179971696"/>
      <w:bookmarkStart w:id="51" w:name="_Toc175221988"/>
      <w:bookmarkStart w:id="52" w:name="_Toc179874950"/>
      <w:bookmarkStart w:id="53" w:name="_Toc179874356"/>
      <w:bookmarkStart w:id="54" w:name="_Toc183598229"/>
      <w:bookmarkStart w:id="55" w:name="_Toc175119747"/>
      <w:bookmarkStart w:id="56" w:name="_Toc185305029"/>
      <w:bookmarkStart w:id="57" w:name="_Toc175118699"/>
      <w:bookmarkStart w:id="58" w:name="_Toc179873762"/>
      <w:bookmarkStart w:id="59" w:name="_Toc175119064"/>
      <w:bookmarkEnd w:id="38"/>
      <w:bookmarkEnd w:id="39"/>
      <w:bookmarkEnd w:id="40"/>
      <w:bookmarkEnd w:id="41"/>
      <w:bookmarkEnd w:id="42"/>
      <w:bookmarkEnd w:id="43"/>
      <w:bookmarkEnd w:id="44"/>
      <w:bookmarkEnd w:id="45"/>
      <w:bookmarkEnd w:id="46"/>
      <w:bookmarkEnd w:id="47"/>
      <w:r>
        <w:t>下列术语和定义适用于本文件。</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0" w:name="_Toc62839213"/>
      <w:r w:rsidRPr="005518DF">
        <w:rPr>
          <w:rFonts w:ascii="黑体" w:eastAsia="黑体" w:hAnsi="黑体"/>
          <w:kern w:val="0"/>
          <w:szCs w:val="21"/>
        </w:rPr>
        <w:t>3.1</w:t>
      </w:r>
      <w:bookmarkEnd w:id="60"/>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人工林</w:t>
      </w:r>
      <w:r>
        <w:rPr>
          <w:rFonts w:eastAsia="黑体"/>
          <w:kern w:val="0"/>
          <w:szCs w:val="21"/>
        </w:rPr>
        <w:t xml:space="preserve"> forest plantation</w:t>
      </w:r>
    </w:p>
    <w:p w:rsidR="00D22DCD" w:rsidRDefault="00772DF6">
      <w:pPr>
        <w:spacing w:line="360" w:lineRule="auto"/>
        <w:ind w:firstLineChars="200"/>
      </w:pPr>
      <w:r>
        <w:t>由人工直播（条播或穴播）、植苗、分殖或扦插造林形成的森林。</w:t>
      </w:r>
    </w:p>
    <w:p w:rsidR="00D22DCD" w:rsidRPr="00474CBF" w:rsidRDefault="00772DF6">
      <w:pPr>
        <w:spacing w:line="360" w:lineRule="auto"/>
        <w:ind w:firstLineChars="200"/>
        <w:rPr>
          <w:rFonts w:ascii="宋体" w:hAnsi="宋体"/>
        </w:rPr>
      </w:pPr>
      <w:r w:rsidRPr="00474CBF">
        <w:rPr>
          <w:rFonts w:ascii="宋体" w:hAnsi="宋体"/>
        </w:rPr>
        <w:t>[来源：GB/T 26423-2010，6.18]</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1" w:name="_Toc243926157"/>
      <w:bookmarkStart w:id="62" w:name="_Toc244611936"/>
      <w:bookmarkStart w:id="63" w:name="_Toc244612510"/>
      <w:bookmarkStart w:id="64" w:name="_Toc5319"/>
      <w:bookmarkStart w:id="65" w:name="_Toc175119777"/>
      <w:bookmarkStart w:id="66" w:name="_Toc175118729"/>
      <w:bookmarkStart w:id="67" w:name="_Toc179874968"/>
      <w:bookmarkStart w:id="68" w:name="_Toc175222018"/>
      <w:bookmarkStart w:id="69" w:name="_Toc175119094"/>
      <w:bookmarkEnd w:id="48"/>
      <w:bookmarkEnd w:id="49"/>
      <w:bookmarkEnd w:id="50"/>
      <w:bookmarkEnd w:id="51"/>
      <w:bookmarkEnd w:id="52"/>
      <w:bookmarkEnd w:id="53"/>
      <w:bookmarkEnd w:id="54"/>
      <w:bookmarkEnd w:id="55"/>
      <w:bookmarkEnd w:id="56"/>
      <w:bookmarkEnd w:id="57"/>
      <w:bookmarkEnd w:id="58"/>
      <w:bookmarkEnd w:id="59"/>
      <w:r w:rsidRPr="005518DF">
        <w:rPr>
          <w:rFonts w:ascii="黑体" w:eastAsia="黑体" w:hAnsi="黑体"/>
          <w:kern w:val="0"/>
          <w:szCs w:val="21"/>
        </w:rPr>
        <w:t>3.2</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森林资源监测</w:t>
      </w:r>
      <w:r>
        <w:rPr>
          <w:rFonts w:eastAsia="黑体"/>
          <w:kern w:val="0"/>
          <w:szCs w:val="21"/>
        </w:rPr>
        <w:t xml:space="preserve"> forest resources monitoring</w:t>
      </w:r>
    </w:p>
    <w:p w:rsidR="00D22DCD" w:rsidRDefault="00772DF6">
      <w:pPr>
        <w:spacing w:line="360" w:lineRule="auto"/>
        <w:ind w:firstLineChars="200"/>
      </w:pPr>
      <w:r>
        <w:t>根据森林资源经营管理和生态建设、科学研究等的需要，采用相应的技术方法和标准，按照确定的时空尺度，在特定范围内对森林资源分布、数量、质量的动态变化以及相关的自然和社会经济条件等数据进行采集、统计、分析和评价的工作。</w:t>
      </w:r>
    </w:p>
    <w:p w:rsidR="00D22DCD" w:rsidRPr="00474CBF" w:rsidRDefault="00772DF6">
      <w:pPr>
        <w:spacing w:line="360" w:lineRule="auto"/>
        <w:ind w:firstLineChars="200"/>
        <w:rPr>
          <w:rFonts w:ascii="宋体" w:hAnsi="宋体"/>
        </w:rPr>
      </w:pPr>
      <w:r w:rsidRPr="00474CBF">
        <w:rPr>
          <w:rFonts w:ascii="宋体" w:hAnsi="宋体"/>
        </w:rPr>
        <w:t>[来源：GB/T 26423-2010，7.21]</w:t>
      </w:r>
    </w:p>
    <w:p w:rsidR="006C7CDA" w:rsidRPr="005518DF" w:rsidRDefault="00772DF6" w:rsidP="006C7CD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0" w:name="_Toc28493"/>
      <w:bookmarkStart w:id="71" w:name="_Toc2539"/>
      <w:bookmarkEnd w:id="61"/>
      <w:bookmarkEnd w:id="62"/>
      <w:bookmarkEnd w:id="63"/>
      <w:bookmarkEnd w:id="64"/>
      <w:bookmarkEnd w:id="70"/>
      <w:bookmarkEnd w:id="71"/>
      <w:r w:rsidRPr="005518DF">
        <w:rPr>
          <w:rFonts w:ascii="黑体" w:eastAsia="黑体" w:hAnsi="黑体"/>
          <w:kern w:val="0"/>
          <w:szCs w:val="21"/>
        </w:rPr>
        <w:lastRenderedPageBreak/>
        <w:t>3.3</w:t>
      </w:r>
    </w:p>
    <w:p w:rsidR="00D22DCD" w:rsidRDefault="00772DF6" w:rsidP="006C7CDA">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样地</w:t>
      </w:r>
      <w:r>
        <w:rPr>
          <w:rFonts w:eastAsia="黑体"/>
          <w:kern w:val="0"/>
          <w:szCs w:val="21"/>
        </w:rPr>
        <w:t xml:space="preserve"> sample plot</w:t>
      </w:r>
    </w:p>
    <w:p w:rsidR="00D22DCD" w:rsidRDefault="00772DF6">
      <w:pPr>
        <w:spacing w:line="360" w:lineRule="auto"/>
        <w:ind w:firstLineChars="200"/>
      </w:pPr>
      <w:r>
        <w:t>以随机或系统抽样方法抽取的用以推算森林资源的数量和质量的地块单元。根据保存时间、调查方法、样地形状等的不同，样地可划分为不同类型。按保存时间分为固定样地和临时样地</w:t>
      </w:r>
      <w:r w:rsidR="006C7CDA">
        <w:rPr>
          <w:rFonts w:hint="eastAsia"/>
        </w:rPr>
        <w:t>；</w:t>
      </w:r>
      <w:r>
        <w:t>按调查方法分为目测样地和实测样地</w:t>
      </w:r>
      <w:r w:rsidR="006C7CDA">
        <w:rPr>
          <w:rFonts w:hint="eastAsia"/>
        </w:rPr>
        <w:t>；</w:t>
      </w:r>
      <w:r>
        <w:t>按抽样单元的样地数量分为单个样地和群团样地</w:t>
      </w:r>
      <w:r w:rsidR="006C7CDA">
        <w:rPr>
          <w:rFonts w:hint="eastAsia"/>
        </w:rPr>
        <w:t>；</w:t>
      </w:r>
      <w:r>
        <w:t>按样地形状分为方形样地、菱形样地、角规样地、带状样地和复合样地。</w:t>
      </w:r>
    </w:p>
    <w:p w:rsidR="00D22DCD" w:rsidRPr="00474CBF" w:rsidRDefault="00772DF6">
      <w:pPr>
        <w:spacing w:line="360" w:lineRule="auto"/>
        <w:ind w:firstLineChars="200"/>
        <w:rPr>
          <w:rFonts w:ascii="宋体" w:hAnsi="宋体"/>
        </w:rPr>
      </w:pPr>
      <w:r w:rsidRPr="00474CBF">
        <w:rPr>
          <w:rFonts w:ascii="宋体" w:hAnsi="宋体"/>
        </w:rPr>
        <w:t>[来源：GB/T 30363-2013，3.2]</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2" w:name="_Toc15208"/>
      <w:bookmarkStart w:id="73" w:name="_Toc4619"/>
      <w:bookmarkEnd w:id="72"/>
      <w:bookmarkEnd w:id="73"/>
      <w:r w:rsidRPr="005518DF">
        <w:rPr>
          <w:rFonts w:ascii="黑体" w:eastAsia="黑体" w:hAnsi="黑体"/>
          <w:kern w:val="0"/>
          <w:szCs w:val="21"/>
        </w:rPr>
        <w:t>3.4</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标准地</w:t>
      </w:r>
      <w:r>
        <w:rPr>
          <w:rFonts w:eastAsia="黑体"/>
          <w:kern w:val="0"/>
          <w:szCs w:val="21"/>
        </w:rPr>
        <w:t xml:space="preserve"> standard plot</w:t>
      </w:r>
    </w:p>
    <w:p w:rsidR="00D22DCD" w:rsidRDefault="00772DF6">
      <w:pPr>
        <w:spacing w:line="360" w:lineRule="auto"/>
        <w:ind w:firstLineChars="200"/>
      </w:pPr>
      <w:r>
        <w:t>按规定要求选择的具有典型代表性的一定面积的地块单元。</w:t>
      </w:r>
    </w:p>
    <w:p w:rsidR="00D22DCD" w:rsidRPr="00474CBF" w:rsidRDefault="00772DF6">
      <w:pPr>
        <w:spacing w:line="360" w:lineRule="auto"/>
        <w:ind w:firstLineChars="200"/>
        <w:rPr>
          <w:rFonts w:ascii="宋体" w:hAnsi="宋体"/>
        </w:rPr>
      </w:pPr>
      <w:r w:rsidRPr="00474CBF">
        <w:rPr>
          <w:rFonts w:ascii="宋体" w:hAnsi="宋体"/>
        </w:rPr>
        <w:t>[来源：GB/T 30363-2013，3.3]</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4" w:name="_Toc3512"/>
      <w:bookmarkStart w:id="75" w:name="_Toc9025"/>
      <w:bookmarkEnd w:id="74"/>
      <w:bookmarkEnd w:id="75"/>
      <w:r w:rsidRPr="005518DF">
        <w:rPr>
          <w:rFonts w:ascii="黑体" w:eastAsia="黑体" w:hAnsi="黑体"/>
          <w:kern w:val="0"/>
          <w:szCs w:val="21"/>
        </w:rPr>
        <w:t>3.5</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平均木</w:t>
      </w:r>
      <w:r>
        <w:rPr>
          <w:rFonts w:eastAsia="黑体"/>
          <w:kern w:val="0"/>
          <w:szCs w:val="21"/>
        </w:rPr>
        <w:t xml:space="preserve"> average tree</w:t>
      </w:r>
    </w:p>
    <w:p w:rsidR="00D22DCD" w:rsidRDefault="00772DF6">
      <w:pPr>
        <w:spacing w:line="360" w:lineRule="auto"/>
        <w:ind w:firstLineChars="200"/>
      </w:pPr>
      <w:r>
        <w:t>林分内具有平均直径和平均高的林木。</w:t>
      </w:r>
    </w:p>
    <w:p w:rsidR="00D22DCD" w:rsidRPr="00474CBF" w:rsidRDefault="00772DF6">
      <w:pPr>
        <w:spacing w:line="360" w:lineRule="auto"/>
        <w:ind w:firstLineChars="200"/>
        <w:rPr>
          <w:rFonts w:ascii="宋体" w:hAnsi="宋体"/>
        </w:rPr>
      </w:pPr>
      <w:r w:rsidRPr="00474CBF">
        <w:rPr>
          <w:rFonts w:ascii="宋体" w:hAnsi="宋体"/>
        </w:rPr>
        <w:t>[来源：GB/T 26424-2010，3.9]</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6" w:name="_Toc10708"/>
      <w:bookmarkStart w:id="77" w:name="_Toc13835"/>
      <w:bookmarkEnd w:id="76"/>
      <w:bookmarkEnd w:id="77"/>
      <w:r w:rsidRPr="005518DF">
        <w:rPr>
          <w:rFonts w:ascii="黑体" w:eastAsia="黑体" w:hAnsi="黑体"/>
          <w:kern w:val="0"/>
          <w:szCs w:val="21"/>
        </w:rPr>
        <w:t>3.6</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传感器</w:t>
      </w:r>
      <w:r>
        <w:rPr>
          <w:rFonts w:eastAsia="黑体"/>
          <w:kern w:val="0"/>
          <w:szCs w:val="21"/>
        </w:rPr>
        <w:t xml:space="preserve"> sensor</w:t>
      </w:r>
    </w:p>
    <w:p w:rsidR="00D22DCD" w:rsidRDefault="00772DF6">
      <w:pPr>
        <w:spacing w:line="360" w:lineRule="auto"/>
        <w:ind w:firstLineChars="200"/>
      </w:pPr>
      <w:r>
        <w:t>能感受被测量并按照一定的规律转换成可用输出信号的器件或装置</w:t>
      </w:r>
      <w:r w:rsidR="005F328F">
        <w:rPr>
          <w:rFonts w:hint="eastAsia"/>
        </w:rPr>
        <w:t>，</w:t>
      </w:r>
      <w:r>
        <w:t>通常由敏感元件和转换元件组成。</w:t>
      </w:r>
    </w:p>
    <w:p w:rsidR="00D22DCD" w:rsidRPr="00474CBF" w:rsidRDefault="00772DF6">
      <w:pPr>
        <w:spacing w:line="360" w:lineRule="auto"/>
        <w:ind w:firstLineChars="200"/>
        <w:rPr>
          <w:rFonts w:ascii="宋体" w:hAnsi="宋体"/>
        </w:rPr>
      </w:pPr>
      <w:r w:rsidRPr="00474CBF">
        <w:rPr>
          <w:rFonts w:ascii="宋体" w:hAnsi="宋体"/>
        </w:rPr>
        <w:t>[来源：GB/T 7665-2005，3.1.1]</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8" w:name="_Toc14217"/>
      <w:bookmarkStart w:id="79" w:name="_Toc8412"/>
      <w:bookmarkStart w:id="80" w:name="_Toc244612511"/>
      <w:bookmarkStart w:id="81" w:name="_Toc244611937"/>
      <w:bookmarkStart w:id="82" w:name="_Toc243926158"/>
      <w:bookmarkStart w:id="83" w:name="_Toc18095"/>
      <w:bookmarkEnd w:id="78"/>
      <w:bookmarkEnd w:id="79"/>
      <w:r w:rsidRPr="005518DF">
        <w:rPr>
          <w:rFonts w:ascii="黑体" w:eastAsia="黑体" w:hAnsi="黑体"/>
          <w:kern w:val="0"/>
          <w:szCs w:val="21"/>
        </w:rPr>
        <w:t>3.7</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无线传感（器）网（络）</w:t>
      </w:r>
      <w:r>
        <w:rPr>
          <w:rFonts w:eastAsia="黑体"/>
          <w:kern w:val="0"/>
          <w:szCs w:val="21"/>
        </w:rPr>
        <w:t xml:space="preserve"> </w:t>
      </w:r>
      <w:bookmarkEnd w:id="80"/>
      <w:bookmarkEnd w:id="81"/>
      <w:bookmarkEnd w:id="82"/>
      <w:r>
        <w:rPr>
          <w:rFonts w:eastAsia="黑体"/>
          <w:kern w:val="0"/>
          <w:szCs w:val="21"/>
        </w:rPr>
        <w:t>wireless sensor network</w:t>
      </w:r>
      <w:bookmarkEnd w:id="83"/>
    </w:p>
    <w:p w:rsidR="00D22DCD" w:rsidRDefault="00772DF6">
      <w:pPr>
        <w:spacing w:line="360" w:lineRule="auto"/>
        <w:ind w:firstLineChars="200"/>
      </w:pPr>
      <w:r>
        <w:t>利用传感器网络节点及其它网络基础设施</w:t>
      </w:r>
      <w:r w:rsidR="005F328F">
        <w:rPr>
          <w:rFonts w:hint="eastAsia"/>
        </w:rPr>
        <w:t>，</w:t>
      </w:r>
      <w:r>
        <w:t>通过无线连接方式对物理世界进行信息采集并对采集的信息进行传输和处理</w:t>
      </w:r>
      <w:r w:rsidR="005F328F">
        <w:rPr>
          <w:rFonts w:hint="eastAsia"/>
        </w:rPr>
        <w:t>，</w:t>
      </w:r>
      <w:r>
        <w:t>为用户提供服务的网络化信息系统。</w:t>
      </w:r>
    </w:p>
    <w:p w:rsidR="00D22DCD" w:rsidRPr="00474CBF" w:rsidRDefault="00772DF6">
      <w:pPr>
        <w:spacing w:line="360" w:lineRule="auto"/>
        <w:ind w:firstLineChars="200"/>
        <w:rPr>
          <w:rFonts w:ascii="宋体" w:hAnsi="宋体"/>
        </w:rPr>
      </w:pPr>
      <w:r w:rsidRPr="00474CBF">
        <w:rPr>
          <w:rFonts w:ascii="宋体" w:hAnsi="宋体"/>
        </w:rPr>
        <w:t>[来源：GB/T 33776.603-2017，3.4]</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84" w:name="_Toc21388"/>
      <w:bookmarkStart w:id="85" w:name="_Toc22206"/>
      <w:bookmarkEnd w:id="84"/>
      <w:bookmarkEnd w:id="85"/>
      <w:r w:rsidRPr="005518DF">
        <w:rPr>
          <w:rFonts w:ascii="黑体" w:eastAsia="黑体" w:hAnsi="黑体"/>
          <w:kern w:val="0"/>
          <w:szCs w:val="21"/>
        </w:rPr>
        <w:t>3.8</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物联网</w:t>
      </w:r>
      <w:r>
        <w:rPr>
          <w:rFonts w:eastAsia="黑体"/>
          <w:kern w:val="0"/>
          <w:szCs w:val="21"/>
        </w:rPr>
        <w:t xml:space="preserve"> internet of things</w:t>
      </w:r>
    </w:p>
    <w:p w:rsidR="00D22DCD" w:rsidRDefault="00772DF6">
      <w:pPr>
        <w:spacing w:line="360" w:lineRule="auto"/>
        <w:ind w:firstLineChars="200"/>
      </w:pPr>
      <w:r>
        <w:t>通过感知终端，按照约定协议，连接物、人、系统和信息资源，实现对物理和虚拟世界的信息进行处理并做出反应的智能服务系统。</w:t>
      </w:r>
      <w:bookmarkStart w:id="86" w:name="OLE_LINK14"/>
      <w:bookmarkStart w:id="87" w:name="OLE_LINK13"/>
    </w:p>
    <w:p w:rsidR="00D22DCD" w:rsidRPr="00474CBF" w:rsidRDefault="00772DF6">
      <w:pPr>
        <w:spacing w:line="360" w:lineRule="auto"/>
        <w:ind w:firstLineChars="200"/>
        <w:rPr>
          <w:rFonts w:ascii="宋体" w:hAnsi="宋体"/>
        </w:rPr>
      </w:pPr>
      <w:r w:rsidRPr="00474CBF">
        <w:rPr>
          <w:rFonts w:ascii="宋体" w:hAnsi="宋体"/>
        </w:rPr>
        <w:t>[来源：GB/T 36951-2018，3.1.1]</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88" w:name="_Toc5326"/>
      <w:bookmarkStart w:id="89" w:name="_Toc3078"/>
      <w:bookmarkStart w:id="90" w:name="_Toc529968063"/>
      <w:bookmarkStart w:id="91" w:name="_Toc27399"/>
      <w:bookmarkEnd w:id="86"/>
      <w:bookmarkEnd w:id="87"/>
      <w:bookmarkEnd w:id="88"/>
      <w:bookmarkEnd w:id="89"/>
      <w:r w:rsidRPr="005518DF">
        <w:rPr>
          <w:rFonts w:ascii="黑体" w:eastAsia="黑体" w:hAnsi="黑体"/>
          <w:kern w:val="0"/>
          <w:szCs w:val="21"/>
        </w:rPr>
        <w:t>3.9</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林业物联网</w:t>
      </w:r>
      <w:r>
        <w:rPr>
          <w:rFonts w:eastAsia="黑体"/>
          <w:kern w:val="0"/>
          <w:szCs w:val="21"/>
        </w:rPr>
        <w:t xml:space="preserve">  forestry internet of things</w:t>
      </w:r>
      <w:bookmarkEnd w:id="90"/>
      <w:bookmarkEnd w:id="91"/>
    </w:p>
    <w:p w:rsidR="00D22DCD" w:rsidRDefault="00772DF6">
      <w:pPr>
        <w:spacing w:line="360" w:lineRule="auto"/>
        <w:ind w:firstLineChars="200"/>
      </w:pPr>
      <w:r>
        <w:t>在森林、湿地、荒漠化和沙化等环境中，通过感知设备，按照约定的协议，进行物与物之间的信息</w:t>
      </w:r>
      <w:r>
        <w:lastRenderedPageBreak/>
        <w:t>交换和通信，实现智能化识别、定位、跟踪、监控和管理等功能的系统。</w:t>
      </w:r>
    </w:p>
    <w:p w:rsidR="00D22DCD" w:rsidRPr="00474CBF" w:rsidRDefault="00772DF6">
      <w:pPr>
        <w:spacing w:line="360" w:lineRule="auto"/>
        <w:ind w:firstLineChars="200"/>
        <w:rPr>
          <w:rFonts w:ascii="宋体" w:hAnsi="宋体"/>
        </w:rPr>
      </w:pPr>
      <w:r w:rsidRPr="00474CBF">
        <w:rPr>
          <w:rFonts w:ascii="宋体" w:hAnsi="宋体"/>
        </w:rPr>
        <w:t>[</w:t>
      </w:r>
      <w:bookmarkStart w:id="92" w:name="OLE_LINK4"/>
      <w:bookmarkStart w:id="93" w:name="OLE_LINK3"/>
      <w:r w:rsidRPr="00474CBF">
        <w:rPr>
          <w:rFonts w:ascii="宋体" w:hAnsi="宋体"/>
        </w:rPr>
        <w:t>来源：LY/T 2413.2-2015</w:t>
      </w:r>
      <w:bookmarkEnd w:id="92"/>
      <w:bookmarkEnd w:id="93"/>
      <w:r w:rsidRPr="00474CBF">
        <w:rPr>
          <w:rFonts w:ascii="宋体" w:hAnsi="宋体"/>
        </w:rPr>
        <w:t>，3.1.1]</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94" w:name="_Toc13095"/>
      <w:bookmarkStart w:id="95" w:name="_Toc27008"/>
      <w:bookmarkEnd w:id="94"/>
      <w:bookmarkEnd w:id="95"/>
      <w:r w:rsidRPr="005518DF">
        <w:rPr>
          <w:rFonts w:ascii="黑体" w:eastAsia="黑体" w:hAnsi="黑体"/>
          <w:kern w:val="0"/>
          <w:szCs w:val="21"/>
        </w:rPr>
        <w:t>3.10</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感知终端</w:t>
      </w:r>
      <w:r>
        <w:rPr>
          <w:rFonts w:eastAsia="黑体"/>
          <w:kern w:val="0"/>
          <w:szCs w:val="21"/>
        </w:rPr>
        <w:t xml:space="preserve"> sensing terminal</w:t>
      </w:r>
    </w:p>
    <w:p w:rsidR="00D22DCD" w:rsidRDefault="00772DF6">
      <w:pPr>
        <w:spacing w:line="360" w:lineRule="auto"/>
        <w:ind w:firstLineChars="200"/>
      </w:pPr>
      <w:r>
        <w:t>能对物或环境进行信息采集和</w:t>
      </w:r>
      <w:r>
        <w:t>/</w:t>
      </w:r>
      <w:r>
        <w:t>或执行操作，并能联网进行通信的装置。</w:t>
      </w:r>
    </w:p>
    <w:p w:rsidR="00D22DCD" w:rsidRPr="00474CBF" w:rsidRDefault="00772DF6">
      <w:pPr>
        <w:spacing w:line="360" w:lineRule="auto"/>
        <w:ind w:firstLineChars="200"/>
        <w:rPr>
          <w:rFonts w:ascii="宋体" w:hAnsi="宋体"/>
        </w:rPr>
      </w:pPr>
      <w:r w:rsidRPr="00474CBF">
        <w:rPr>
          <w:rFonts w:ascii="宋体" w:hAnsi="宋体"/>
        </w:rPr>
        <w:t>[来源：GB/T 36951-2018，3.1.2]</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96" w:name="_Toc22777"/>
      <w:bookmarkStart w:id="97" w:name="_Toc17798"/>
      <w:bookmarkStart w:id="98" w:name="_Toc32129"/>
      <w:bookmarkStart w:id="99" w:name="OLE_LINK15"/>
      <w:bookmarkStart w:id="100" w:name="OLE_LINK16"/>
      <w:bookmarkEnd w:id="96"/>
      <w:bookmarkEnd w:id="97"/>
      <w:r w:rsidRPr="005518DF">
        <w:rPr>
          <w:rFonts w:ascii="黑体" w:eastAsia="黑体" w:hAnsi="黑体"/>
          <w:kern w:val="0"/>
          <w:szCs w:val="21"/>
        </w:rPr>
        <w:t>3.11</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传感（器）节点</w:t>
      </w:r>
      <w:r>
        <w:rPr>
          <w:rFonts w:eastAsia="黑体"/>
          <w:kern w:val="0"/>
          <w:szCs w:val="21"/>
        </w:rPr>
        <w:t xml:space="preserve"> sensor node</w:t>
      </w:r>
      <w:bookmarkEnd w:id="98"/>
    </w:p>
    <w:p w:rsidR="00D22DCD" w:rsidRDefault="00772DF6">
      <w:pPr>
        <w:spacing w:line="360" w:lineRule="auto"/>
        <w:ind w:firstLineChars="200"/>
      </w:pPr>
      <w:r>
        <w:t>在传感器网络中，能够进行采集，并具有数据处理、组网和控制管理的功能单元。</w:t>
      </w:r>
    </w:p>
    <w:p w:rsidR="00D22DCD" w:rsidRPr="00474CBF" w:rsidRDefault="00772DF6">
      <w:pPr>
        <w:spacing w:line="360" w:lineRule="auto"/>
        <w:ind w:firstLineChars="200"/>
        <w:rPr>
          <w:rFonts w:ascii="宋体" w:hAnsi="宋体"/>
        </w:rPr>
      </w:pPr>
      <w:r w:rsidRPr="00474CBF">
        <w:rPr>
          <w:rFonts w:ascii="宋体" w:hAnsi="宋体"/>
        </w:rPr>
        <w:t>[来源：GB/T 30269.2-2013，2.1.3]</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101" w:name="_Toc19158"/>
      <w:bookmarkStart w:id="102" w:name="_Toc13140"/>
      <w:bookmarkStart w:id="103" w:name="OLE_LINK10"/>
      <w:bookmarkStart w:id="104" w:name="OLE_LINK9"/>
      <w:bookmarkEnd w:id="101"/>
      <w:bookmarkEnd w:id="102"/>
      <w:r w:rsidRPr="005518DF">
        <w:rPr>
          <w:rFonts w:ascii="黑体" w:eastAsia="黑体" w:hAnsi="黑体"/>
          <w:kern w:val="0"/>
          <w:szCs w:val="21"/>
        </w:rPr>
        <w:t>3.12</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物联网网关</w:t>
      </w:r>
      <w:r>
        <w:rPr>
          <w:rFonts w:eastAsia="黑体"/>
          <w:kern w:val="0"/>
          <w:szCs w:val="21"/>
        </w:rPr>
        <w:t xml:space="preserve"> internet of things gateway</w:t>
      </w:r>
    </w:p>
    <w:p w:rsidR="00D22DCD" w:rsidRDefault="00772DF6">
      <w:pPr>
        <w:spacing w:line="360" w:lineRule="auto"/>
        <w:ind w:firstLineChars="200"/>
      </w:pPr>
      <w:r>
        <w:t>具有数据存储能力、计算能力和协议转换能力等，可通过北向接口与应用平台建立通信连接和通过南向接口与感知控制设备进行通信的实体。</w:t>
      </w:r>
    </w:p>
    <w:p w:rsidR="00D22DCD" w:rsidRPr="00474CBF" w:rsidRDefault="00772DF6">
      <w:pPr>
        <w:spacing w:line="360" w:lineRule="auto"/>
        <w:ind w:firstLineChars="200"/>
        <w:rPr>
          <w:rFonts w:ascii="宋体" w:hAnsi="宋体"/>
        </w:rPr>
      </w:pPr>
      <w:r w:rsidRPr="00474CBF">
        <w:rPr>
          <w:rFonts w:ascii="宋体" w:hAnsi="宋体"/>
        </w:rPr>
        <w:t>[来源：GB/T 38624.1-2020，3.1]</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105" w:name="_Toc19088"/>
      <w:bookmarkStart w:id="106" w:name="_Toc5533"/>
      <w:bookmarkStart w:id="107" w:name="_Toc3584"/>
      <w:bookmarkStart w:id="108" w:name="_Toc38"/>
      <w:bookmarkEnd w:id="99"/>
      <w:bookmarkEnd w:id="100"/>
      <w:bookmarkEnd w:id="103"/>
      <w:bookmarkEnd w:id="104"/>
      <w:bookmarkEnd w:id="105"/>
      <w:bookmarkEnd w:id="106"/>
      <w:r w:rsidRPr="005518DF">
        <w:rPr>
          <w:rFonts w:ascii="黑体" w:eastAsia="黑体" w:hAnsi="黑体"/>
          <w:kern w:val="0"/>
          <w:szCs w:val="21"/>
        </w:rPr>
        <w:t>3.13</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监测点</w:t>
      </w:r>
      <w:r>
        <w:rPr>
          <w:rFonts w:eastAsia="黑体"/>
          <w:kern w:val="0"/>
          <w:szCs w:val="21"/>
        </w:rPr>
        <w:t xml:space="preserve"> monitoring spot</w:t>
      </w:r>
      <w:bookmarkEnd w:id="107"/>
    </w:p>
    <w:p w:rsidR="00D22DCD" w:rsidRDefault="00772DF6">
      <w:pPr>
        <w:spacing w:line="360" w:lineRule="auto"/>
        <w:ind w:firstLineChars="200"/>
      </w:pPr>
      <w:r>
        <w:t>同一个传感器节点所控制的监测范围。</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109" w:name="_Toc6051"/>
      <w:bookmarkStart w:id="110" w:name="_Toc3473"/>
      <w:bookmarkEnd w:id="109"/>
      <w:bookmarkEnd w:id="110"/>
      <w:r w:rsidRPr="005518DF">
        <w:rPr>
          <w:rFonts w:ascii="黑体" w:eastAsia="黑体" w:hAnsi="黑体"/>
          <w:kern w:val="0"/>
          <w:szCs w:val="21"/>
        </w:rPr>
        <w:t>3.14</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监测场</w:t>
      </w:r>
      <w:r>
        <w:rPr>
          <w:rFonts w:eastAsia="黑体"/>
          <w:kern w:val="0"/>
          <w:szCs w:val="21"/>
        </w:rPr>
        <w:t xml:space="preserve"> monitoring field</w:t>
      </w:r>
    </w:p>
    <w:p w:rsidR="00D22DCD" w:rsidRDefault="00772DF6">
      <w:pPr>
        <w:spacing w:line="360" w:lineRule="auto"/>
        <w:ind w:firstLineChars="200"/>
      </w:pPr>
      <w:r>
        <w:t>采用相同物联网通信协议组网连接在一起的所有监测点所覆盖的监测区域。</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111" w:name="_Toc27247"/>
      <w:bookmarkStart w:id="112" w:name="_Toc24607"/>
      <w:bookmarkEnd w:id="111"/>
      <w:bookmarkEnd w:id="112"/>
      <w:r w:rsidRPr="005518DF">
        <w:rPr>
          <w:rFonts w:ascii="黑体" w:eastAsia="黑体" w:hAnsi="黑体"/>
          <w:kern w:val="0"/>
          <w:szCs w:val="21"/>
        </w:rPr>
        <w:t>3.15</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监测区</w:t>
      </w:r>
      <w:r>
        <w:rPr>
          <w:rFonts w:eastAsia="黑体"/>
          <w:kern w:val="0"/>
          <w:szCs w:val="21"/>
        </w:rPr>
        <w:t xml:space="preserve"> monitoring area</w:t>
      </w:r>
    </w:p>
    <w:p w:rsidR="00D22DCD" w:rsidRDefault="00772DF6">
      <w:pPr>
        <w:spacing w:line="360" w:lineRule="auto"/>
        <w:ind w:firstLineChars="200"/>
      </w:pPr>
      <w:r>
        <w:t>同一林业局（林场）管理范围内所有监测场的统称。</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113" w:name="_Toc23783"/>
      <w:bookmarkStart w:id="114" w:name="_Toc32625"/>
      <w:bookmarkStart w:id="115" w:name="_Toc529948949"/>
      <w:bookmarkStart w:id="116" w:name="_Toc529949037"/>
      <w:bookmarkStart w:id="117" w:name="_Toc529948997"/>
      <w:bookmarkStart w:id="118" w:name="_Toc13188"/>
      <w:bookmarkEnd w:id="108"/>
      <w:bookmarkEnd w:id="113"/>
      <w:bookmarkEnd w:id="114"/>
      <w:r w:rsidRPr="005518DF">
        <w:rPr>
          <w:rFonts w:ascii="黑体" w:eastAsia="黑体" w:hAnsi="黑体"/>
          <w:kern w:val="0"/>
          <w:szCs w:val="21"/>
        </w:rPr>
        <w:t>3.16</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单因子传感器节点</w:t>
      </w:r>
      <w:r>
        <w:rPr>
          <w:rFonts w:eastAsia="黑体"/>
          <w:kern w:val="0"/>
          <w:szCs w:val="21"/>
        </w:rPr>
        <w:t xml:space="preserve"> single element sensor node</w:t>
      </w:r>
      <w:bookmarkEnd w:id="115"/>
      <w:bookmarkEnd w:id="116"/>
      <w:bookmarkEnd w:id="117"/>
      <w:bookmarkEnd w:id="118"/>
    </w:p>
    <w:p w:rsidR="00D22DCD" w:rsidRDefault="00772DF6">
      <w:pPr>
        <w:spacing w:line="360" w:lineRule="auto"/>
        <w:ind w:firstLineChars="200"/>
      </w:pPr>
      <w:r>
        <w:t>只采集单一因子的传感器节点。</w:t>
      </w:r>
    </w:p>
    <w:p w:rsidR="00D22DCD" w:rsidRPr="005518DF" w:rsidRDefault="00772DF6">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119" w:name="_Toc14901"/>
      <w:bookmarkStart w:id="120" w:name="_Toc18909"/>
      <w:bookmarkStart w:id="121" w:name="_Toc529948998"/>
      <w:bookmarkStart w:id="122" w:name="_Toc19875"/>
      <w:bookmarkStart w:id="123" w:name="_Toc529949038"/>
      <w:bookmarkStart w:id="124" w:name="_Toc529948950"/>
      <w:bookmarkEnd w:id="119"/>
      <w:bookmarkEnd w:id="120"/>
      <w:r w:rsidRPr="005518DF">
        <w:rPr>
          <w:rFonts w:ascii="黑体" w:eastAsia="黑体" w:hAnsi="黑体"/>
          <w:kern w:val="0"/>
          <w:szCs w:val="21"/>
        </w:rPr>
        <w:t>3.17</w:t>
      </w:r>
    </w:p>
    <w:p w:rsidR="00D22DCD" w:rsidRDefault="00772DF6">
      <w:pPr>
        <w:widowControl/>
        <w:tabs>
          <w:tab w:val="left" w:pos="3178"/>
        </w:tabs>
        <w:adjustRightInd w:val="0"/>
        <w:snapToGrid w:val="0"/>
        <w:spacing w:line="360" w:lineRule="auto"/>
        <w:ind w:firstLineChars="200"/>
        <w:jc w:val="left"/>
        <w:outlineLvl w:val="1"/>
        <w:rPr>
          <w:rFonts w:eastAsia="黑体"/>
          <w:kern w:val="0"/>
          <w:szCs w:val="21"/>
        </w:rPr>
      </w:pPr>
      <w:r>
        <w:rPr>
          <w:rFonts w:eastAsia="黑体"/>
          <w:kern w:val="0"/>
          <w:szCs w:val="21"/>
        </w:rPr>
        <w:t>多因子传感器节点</w:t>
      </w:r>
      <w:r>
        <w:rPr>
          <w:rFonts w:eastAsia="黑体"/>
          <w:kern w:val="0"/>
          <w:szCs w:val="21"/>
        </w:rPr>
        <w:t xml:space="preserve"> multiple elements sensor node</w:t>
      </w:r>
      <w:bookmarkEnd w:id="121"/>
      <w:bookmarkEnd w:id="122"/>
      <w:bookmarkEnd w:id="123"/>
      <w:bookmarkEnd w:id="124"/>
    </w:p>
    <w:p w:rsidR="00D22DCD" w:rsidRDefault="00772DF6">
      <w:pPr>
        <w:spacing w:line="360" w:lineRule="auto"/>
        <w:ind w:firstLineChars="200"/>
      </w:pPr>
      <w:r>
        <w:t>可采集多种因子的传感器节点。</w:t>
      </w:r>
    </w:p>
    <w:p w:rsidR="00D22DCD" w:rsidRPr="005518DF" w:rsidRDefault="00772DF6" w:rsidP="00253561">
      <w:pPr>
        <w:pStyle w:val="af9"/>
        <w:numPr>
          <w:ilvl w:val="0"/>
          <w:numId w:val="0"/>
        </w:numPr>
        <w:spacing w:beforeLines="50" w:afterLines="50" w:line="360" w:lineRule="auto"/>
        <w:outlineLvl w:val="0"/>
        <w:rPr>
          <w:rFonts w:hAnsi="黑体"/>
        </w:rPr>
      </w:pPr>
      <w:bookmarkStart w:id="125" w:name="_Toc62582639"/>
      <w:bookmarkStart w:id="126" w:name="_Toc179952624"/>
      <w:bookmarkStart w:id="127" w:name="_Toc62726844"/>
      <w:bookmarkStart w:id="128" w:name="_Toc62803986"/>
      <w:bookmarkStart w:id="129" w:name="_Toc62726843"/>
      <w:bookmarkStart w:id="130" w:name="_Toc179873927"/>
      <w:bookmarkStart w:id="131" w:name="_Toc179875130"/>
      <w:bookmarkStart w:id="132" w:name="_Toc62726845"/>
      <w:bookmarkStart w:id="133" w:name="_Toc179952623"/>
      <w:bookmarkStart w:id="134" w:name="_Toc62726782"/>
      <w:bookmarkStart w:id="135" w:name="_Toc62726849"/>
      <w:bookmarkStart w:id="136" w:name="_Toc62582638"/>
      <w:bookmarkStart w:id="137" w:name="_Toc62726848"/>
      <w:bookmarkStart w:id="138" w:name="_Toc62726941"/>
      <w:bookmarkStart w:id="139" w:name="_Toc62726942"/>
      <w:bookmarkStart w:id="140" w:name="_Toc62803989"/>
      <w:bookmarkStart w:id="141" w:name="_Toc179873926"/>
      <w:bookmarkStart w:id="142" w:name="_Toc62803987"/>
      <w:bookmarkStart w:id="143" w:name="_Toc62726947"/>
      <w:bookmarkStart w:id="144" w:name="_Toc62582634"/>
      <w:bookmarkStart w:id="145" w:name="_Toc62726846"/>
      <w:bookmarkStart w:id="146" w:name="_Toc62803988"/>
      <w:bookmarkStart w:id="147" w:name="_Toc62726786"/>
      <w:bookmarkStart w:id="148" w:name="_Toc62726787"/>
      <w:bookmarkStart w:id="149" w:name="_Toc62582633"/>
      <w:bookmarkStart w:id="150" w:name="_Toc18410794"/>
      <w:bookmarkStart w:id="151" w:name="_Toc62803984"/>
      <w:bookmarkStart w:id="152" w:name="_Toc62726946"/>
      <w:bookmarkStart w:id="153" w:name="_Toc62726784"/>
      <w:bookmarkStart w:id="154" w:name="_Toc62726944"/>
      <w:bookmarkStart w:id="155" w:name="_Toc62582636"/>
      <w:bookmarkStart w:id="156" w:name="_Toc62726781"/>
      <w:bookmarkStart w:id="157" w:name="_Toc179875129"/>
      <w:bookmarkStart w:id="158" w:name="_Toc62726783"/>
      <w:bookmarkStart w:id="159" w:name="_Toc62726785"/>
      <w:bookmarkStart w:id="160" w:name="_Toc179874521"/>
      <w:bookmarkStart w:id="161" w:name="_Toc62582635"/>
      <w:bookmarkStart w:id="162" w:name="_Toc62726943"/>
      <w:bookmarkStart w:id="163" w:name="_Toc179874520"/>
      <w:bookmarkStart w:id="164" w:name="_Toc75284962"/>
      <w:bookmarkStart w:id="165" w:name="_Toc62726945"/>
      <w:bookmarkStart w:id="166" w:name="_Toc62726847"/>
      <w:bookmarkStart w:id="167" w:name="_Toc62582637"/>
      <w:bookmarkStart w:id="168" w:name="_Toc62803983"/>
      <w:bookmarkStart w:id="169" w:name="_Toc62803985"/>
      <w:bookmarkStart w:id="170" w:name="_Toc62839219"/>
      <w:bookmarkStart w:id="171" w:name="_Toc2491"/>
      <w:bookmarkEnd w:id="65"/>
      <w:bookmarkEnd w:id="66"/>
      <w:bookmarkEnd w:id="67"/>
      <w:bookmarkEnd w:id="68"/>
      <w:bookmarkEnd w:id="6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5518DF">
        <w:rPr>
          <w:rFonts w:hAnsi="黑体"/>
        </w:rPr>
        <w:t xml:space="preserve">4 </w:t>
      </w:r>
      <w:bookmarkStart w:id="172" w:name="_Toc355453015"/>
      <w:bookmarkStart w:id="173" w:name="_Toc185305128"/>
      <w:bookmarkEnd w:id="170"/>
      <w:r w:rsidRPr="005518DF">
        <w:rPr>
          <w:rFonts w:hAnsi="黑体"/>
        </w:rPr>
        <w:t>物联网部署</w:t>
      </w:r>
      <w:bookmarkEnd w:id="171"/>
    </w:p>
    <w:bookmarkEnd w:id="172"/>
    <w:bookmarkEnd w:id="173"/>
    <w:p w:rsidR="00D22DCD" w:rsidRPr="0057198D" w:rsidRDefault="00772DF6">
      <w:pPr>
        <w:spacing w:line="360" w:lineRule="auto"/>
        <w:ind w:firstLineChars="200"/>
        <w:rPr>
          <w:rFonts w:ascii="宋体" w:hAnsi="宋体"/>
        </w:rPr>
      </w:pPr>
      <w:r w:rsidRPr="0057198D">
        <w:rPr>
          <w:rFonts w:ascii="宋体" w:hAnsi="宋体"/>
        </w:rPr>
        <w:t>人工林生长与环境因子物联网监测系统的层次结构是由监测区、监测场和监测点构成。1个监测点</w:t>
      </w:r>
      <w:r w:rsidRPr="0057198D">
        <w:rPr>
          <w:rFonts w:ascii="宋体" w:hAnsi="宋体"/>
        </w:rPr>
        <w:lastRenderedPageBreak/>
        <w:t>可由1个单因子或多因子传感器节点构成。1个监测场可以由1个或多个监测点构成。1个监测区可由1个或多个监测场构成</w:t>
      </w:r>
      <w:r w:rsidRPr="0057198D">
        <w:rPr>
          <w:rFonts w:ascii="宋体" w:hAnsi="宋体" w:hint="eastAsia"/>
        </w:rPr>
        <w:t>。</w:t>
      </w:r>
      <w:r w:rsidRPr="0057198D">
        <w:rPr>
          <w:rFonts w:ascii="宋体" w:hAnsi="宋体"/>
        </w:rPr>
        <w:t>人工林生长和环境因子采集物联网系统物理结构是由网关、传感器节点、传感器组成</w:t>
      </w:r>
      <w:bookmarkStart w:id="174" w:name="OLE_LINK19"/>
      <w:bookmarkStart w:id="175" w:name="OLE_LINK20"/>
      <w:r w:rsidRPr="0057198D">
        <w:rPr>
          <w:rFonts w:ascii="宋体" w:hAnsi="宋体"/>
        </w:rPr>
        <w:t>，传感器节点间能够通过自组织方式构成网络</w:t>
      </w:r>
      <w:bookmarkEnd w:id="174"/>
      <w:bookmarkEnd w:id="175"/>
      <w:r w:rsidRPr="0057198D">
        <w:rPr>
          <w:rFonts w:ascii="宋体" w:hAnsi="宋体"/>
        </w:rPr>
        <w:t>。传感器采集数据可被多个节点接收，经过多跳后汇聚至网关节点，由网关节点集中上传至数据中心。</w:t>
      </w:r>
    </w:p>
    <w:p w:rsidR="00D22DCD" w:rsidRPr="005518DF" w:rsidRDefault="00772DF6">
      <w:pPr>
        <w:pStyle w:val="2"/>
        <w:keepNext w:val="0"/>
        <w:keepLines w:val="0"/>
        <w:numPr>
          <w:ilvl w:val="1"/>
          <w:numId w:val="0"/>
        </w:numPr>
        <w:spacing w:before="120" w:after="120" w:line="300" w:lineRule="auto"/>
        <w:rPr>
          <w:bCs w:val="0"/>
        </w:rPr>
      </w:pPr>
      <w:bookmarkStart w:id="176" w:name="_Toc18573"/>
      <w:bookmarkStart w:id="177" w:name="_Toc6520"/>
      <w:r w:rsidRPr="005518DF">
        <w:rPr>
          <w:bCs w:val="0"/>
        </w:rPr>
        <w:t>4.1 传感器</w:t>
      </w:r>
      <w:bookmarkEnd w:id="176"/>
      <w:r w:rsidRPr="005518DF">
        <w:rPr>
          <w:bCs w:val="0"/>
        </w:rPr>
        <w:t>安装</w:t>
      </w:r>
      <w:bookmarkEnd w:id="177"/>
    </w:p>
    <w:p w:rsidR="00D22DCD" w:rsidRPr="005518DF" w:rsidRDefault="00772DF6">
      <w:pPr>
        <w:pStyle w:val="af9"/>
        <w:numPr>
          <w:ilvl w:val="0"/>
          <w:numId w:val="0"/>
        </w:numPr>
        <w:adjustRightInd w:val="0"/>
        <w:snapToGrid w:val="0"/>
        <w:spacing w:beforeLines="0" w:afterLines="0" w:line="360" w:lineRule="auto"/>
        <w:outlineLvl w:val="2"/>
        <w:rPr>
          <w:rFonts w:hAnsi="黑体"/>
          <w:bCs/>
        </w:rPr>
      </w:pPr>
      <w:bookmarkStart w:id="178" w:name="_Toc20874"/>
      <w:r w:rsidRPr="005518DF">
        <w:rPr>
          <w:rFonts w:hAnsi="黑体"/>
          <w:bCs/>
        </w:rPr>
        <w:t>4.1.1 传感器种类</w:t>
      </w:r>
      <w:bookmarkEnd w:id="178"/>
    </w:p>
    <w:p w:rsidR="00D22DCD" w:rsidRDefault="00772DF6">
      <w:pPr>
        <w:spacing w:line="360" w:lineRule="auto"/>
        <w:ind w:firstLineChars="200"/>
      </w:pPr>
      <w:r>
        <w:t>林木生长监测传感器主要包括单木直径测量传感器、活立木树干水分传感器、林分郁闭度测量传感器。土壤参量传感器包括土壤剖面水分传感器、土壤温度传感器、土壤电导率传感器、土壤紧实度传感器、土壤</w:t>
      </w:r>
      <w:r>
        <w:t>pH</w:t>
      </w:r>
      <w:r>
        <w:t>传感器等。</w:t>
      </w:r>
    </w:p>
    <w:p w:rsidR="00D22DCD" w:rsidRPr="005518DF" w:rsidRDefault="00772DF6">
      <w:pPr>
        <w:pStyle w:val="af9"/>
        <w:numPr>
          <w:ilvl w:val="0"/>
          <w:numId w:val="0"/>
        </w:numPr>
        <w:adjustRightInd w:val="0"/>
        <w:snapToGrid w:val="0"/>
        <w:spacing w:beforeLines="0" w:afterLines="0" w:line="360" w:lineRule="auto"/>
        <w:outlineLvl w:val="2"/>
        <w:rPr>
          <w:rFonts w:hAnsi="黑体"/>
          <w:bCs/>
        </w:rPr>
      </w:pPr>
      <w:bookmarkStart w:id="179" w:name="_Toc10223"/>
      <w:bookmarkStart w:id="180" w:name="_Toc10724"/>
      <w:r w:rsidRPr="005518DF">
        <w:rPr>
          <w:rFonts w:hAnsi="黑体"/>
          <w:bCs/>
        </w:rPr>
        <w:t>4.1.2 林木生长传感器安装</w:t>
      </w:r>
      <w:bookmarkEnd w:id="179"/>
      <w:bookmarkEnd w:id="180"/>
    </w:p>
    <w:p w:rsidR="00D22DCD" w:rsidRPr="0057198D" w:rsidRDefault="005F328F">
      <w:pPr>
        <w:spacing w:line="360" w:lineRule="auto"/>
        <w:ind w:firstLineChars="200"/>
        <w:rPr>
          <w:rFonts w:ascii="宋体" w:hAnsi="宋体"/>
        </w:rPr>
      </w:pPr>
      <w:r w:rsidRPr="0057198D">
        <w:rPr>
          <w:rFonts w:ascii="宋体" w:hAnsi="宋体" w:hint="eastAsia"/>
        </w:rPr>
        <w:t>a</w:t>
      </w:r>
      <w:r w:rsidR="00772DF6" w:rsidRPr="0057198D">
        <w:rPr>
          <w:rFonts w:ascii="宋体" w:hAnsi="宋体"/>
        </w:rPr>
        <w:t>）用于单木生长监测</w:t>
      </w:r>
    </w:p>
    <w:p w:rsidR="00D22DCD" w:rsidRPr="0057198D" w:rsidRDefault="00772DF6">
      <w:pPr>
        <w:spacing w:line="360" w:lineRule="auto"/>
        <w:ind w:firstLineChars="200"/>
        <w:rPr>
          <w:rFonts w:ascii="宋体" w:hAnsi="宋体"/>
        </w:rPr>
      </w:pPr>
      <w:r w:rsidRPr="0057198D">
        <w:rPr>
          <w:rFonts w:ascii="宋体" w:hAnsi="宋体"/>
        </w:rPr>
        <w:t>选择目标树进行安装，单木直径测量传感器应安装在目标树树干1.3</w:t>
      </w:r>
      <w:r w:rsidR="00947860" w:rsidRPr="0057198D">
        <w:rPr>
          <w:rFonts w:ascii="宋体" w:hAnsi="宋体" w:hint="eastAsia"/>
        </w:rPr>
        <w:t xml:space="preserve"> </w:t>
      </w:r>
      <w:r w:rsidRPr="0057198D">
        <w:rPr>
          <w:rFonts w:ascii="宋体" w:hAnsi="宋体"/>
        </w:rPr>
        <w:t>m高度处（更详细的要求参照LY/T 2249-2014,4.2.1.3胸径标记和测定）。</w:t>
      </w:r>
    </w:p>
    <w:p w:rsidR="00D22DCD" w:rsidRPr="0057198D" w:rsidRDefault="00772DF6">
      <w:pPr>
        <w:spacing w:line="360" w:lineRule="auto"/>
        <w:ind w:firstLineChars="200"/>
        <w:rPr>
          <w:rFonts w:ascii="宋体" w:hAnsi="宋体"/>
        </w:rPr>
      </w:pPr>
      <w:r w:rsidRPr="0057198D">
        <w:rPr>
          <w:rFonts w:ascii="宋体" w:hAnsi="宋体"/>
        </w:rPr>
        <w:t>活立木树干水分传感器可安装在单木直径传感器的上方或下方，不超过10</w:t>
      </w:r>
      <w:r w:rsidR="00947860" w:rsidRPr="0057198D">
        <w:rPr>
          <w:rFonts w:ascii="宋体" w:hAnsi="宋体" w:hint="eastAsia"/>
        </w:rPr>
        <w:t xml:space="preserve"> </w:t>
      </w:r>
      <w:r w:rsidRPr="0057198D">
        <w:rPr>
          <w:rFonts w:ascii="宋体" w:hAnsi="宋体"/>
        </w:rPr>
        <w:t>cm处。该传感器分为插针式和无损式两类，具体安装方法如下：</w:t>
      </w:r>
    </w:p>
    <w:p w:rsidR="00D22DCD" w:rsidRPr="0057198D" w:rsidRDefault="005F328F">
      <w:pPr>
        <w:spacing w:line="360" w:lineRule="auto"/>
        <w:ind w:firstLineChars="200"/>
        <w:rPr>
          <w:rFonts w:ascii="宋体" w:hAnsi="宋体"/>
        </w:rPr>
      </w:pPr>
      <w:r w:rsidRPr="0057198D">
        <w:rPr>
          <w:rFonts w:ascii="宋体" w:hAnsi="宋体" w:hint="eastAsia"/>
        </w:rPr>
        <w:t>1</w:t>
      </w:r>
      <w:r w:rsidR="00772DF6" w:rsidRPr="0057198D">
        <w:rPr>
          <w:rFonts w:ascii="宋体" w:hAnsi="宋体"/>
        </w:rPr>
        <w:t>）插针式：安装时需事先定位安装孔，若树木直径较小，传感器安装孔应垂直树干切面排布。定位后，选用M3.5的钻头进行打孔，打孔深度应与探针深度一致。打孔后，利用橡胶锤将传感器探针敲入孔中，敲击时注意上下均匀敲击，将传感器探针垂直敲入树中，直到探针的2/3部分没入树干中。此时，需对传感器探针根部进行防水处理，可使用防水泡沫胶均匀喷在探针根部，之后再利用橡胶锤将传感器探针完全敲入孔中即可。注意同一株树需要安装多个传感器时，传感器应在水平和垂直方向错开位置，避免安装在树干的同一方向。</w:t>
      </w:r>
    </w:p>
    <w:p w:rsidR="00D22DCD" w:rsidRPr="0057198D" w:rsidRDefault="005F328F">
      <w:pPr>
        <w:spacing w:line="360" w:lineRule="auto"/>
        <w:ind w:firstLineChars="200"/>
        <w:rPr>
          <w:rFonts w:ascii="宋体" w:hAnsi="宋体"/>
        </w:rPr>
      </w:pPr>
      <w:r w:rsidRPr="0057198D">
        <w:rPr>
          <w:rFonts w:ascii="宋体" w:hAnsi="宋体" w:hint="eastAsia"/>
        </w:rPr>
        <w:t>2</w:t>
      </w:r>
      <w:r w:rsidR="00772DF6" w:rsidRPr="0057198D">
        <w:rPr>
          <w:rFonts w:ascii="宋体" w:hAnsi="宋体"/>
        </w:rPr>
        <w:t>）无损式：无损式传感器安装时只需通过拧动探测环上的松紧螺柱，使探测环贴近树干同时将传感器固定在树干上即可。传感器固定完成后，还需要使用铝膜对其进行包裹处理。取用铝膜的宽度应至少大于传感器高度10</w:t>
      </w:r>
      <w:r w:rsidR="008C54B2" w:rsidRPr="0057198D">
        <w:rPr>
          <w:rFonts w:ascii="宋体" w:hAnsi="宋体" w:hint="eastAsia"/>
        </w:rPr>
        <w:t xml:space="preserve"> </w:t>
      </w:r>
      <w:r w:rsidR="00772DF6" w:rsidRPr="0057198D">
        <w:rPr>
          <w:rFonts w:ascii="宋体" w:hAnsi="宋体"/>
        </w:rPr>
        <w:t>cm。进行铝膜包裹时，传感器上部铝膜用胶带粘紧，下部无需胶带粘贴固定。</w:t>
      </w:r>
    </w:p>
    <w:p w:rsidR="00D22DCD" w:rsidRPr="0057198D" w:rsidRDefault="005F328F">
      <w:pPr>
        <w:spacing w:line="360" w:lineRule="auto"/>
        <w:ind w:firstLineChars="200"/>
        <w:rPr>
          <w:rFonts w:ascii="宋体" w:hAnsi="宋体"/>
        </w:rPr>
      </w:pPr>
      <w:r w:rsidRPr="0057198D">
        <w:rPr>
          <w:rFonts w:ascii="宋体" w:hAnsi="宋体" w:hint="eastAsia"/>
        </w:rPr>
        <w:t>b</w:t>
      </w:r>
      <w:r w:rsidR="00772DF6" w:rsidRPr="0057198D">
        <w:rPr>
          <w:rFonts w:ascii="宋体" w:hAnsi="宋体"/>
        </w:rPr>
        <w:t>）用于林分生长监测</w:t>
      </w:r>
    </w:p>
    <w:p w:rsidR="00D22DCD" w:rsidRPr="0057198D" w:rsidRDefault="00772DF6">
      <w:pPr>
        <w:spacing w:line="360" w:lineRule="auto"/>
        <w:ind w:firstLineChars="200"/>
        <w:rPr>
          <w:rFonts w:ascii="宋体" w:hAnsi="宋体"/>
        </w:rPr>
      </w:pPr>
      <w:r w:rsidRPr="0057198D">
        <w:rPr>
          <w:rFonts w:ascii="宋体" w:hAnsi="宋体"/>
        </w:rPr>
        <w:t>应先按照规程设置标准地或样地，并建立本底调查记录。</w:t>
      </w:r>
    </w:p>
    <w:p w:rsidR="00D22DCD" w:rsidRPr="0057198D" w:rsidRDefault="00772DF6">
      <w:pPr>
        <w:spacing w:line="360" w:lineRule="auto"/>
        <w:ind w:firstLineChars="200"/>
        <w:rPr>
          <w:rFonts w:ascii="宋体" w:hAnsi="宋体"/>
        </w:rPr>
      </w:pPr>
      <w:r w:rsidRPr="0057198D">
        <w:rPr>
          <w:rFonts w:ascii="宋体" w:hAnsi="宋体" w:hint="eastAsia"/>
        </w:rPr>
        <w:t>生长测量传感器应在标准地/样地内选择3株胸径平均木、胸径±1倍标准差样木3株，胸径±2倍标准差样木3株进行安装，能够反映整个样地林分的平均情况。</w:t>
      </w:r>
    </w:p>
    <w:p w:rsidR="00D22DCD" w:rsidRPr="0057198D" w:rsidRDefault="00772DF6">
      <w:pPr>
        <w:spacing w:line="360" w:lineRule="auto"/>
        <w:ind w:firstLineChars="200"/>
        <w:rPr>
          <w:rFonts w:ascii="宋体" w:hAnsi="宋体"/>
        </w:rPr>
      </w:pPr>
      <w:r w:rsidRPr="0057198D">
        <w:rPr>
          <w:rFonts w:ascii="宋体" w:hAnsi="宋体" w:hint="eastAsia"/>
        </w:rPr>
        <w:t>林木生长传感器</w:t>
      </w:r>
      <w:r w:rsidRPr="0057198D">
        <w:rPr>
          <w:rFonts w:ascii="宋体" w:hAnsi="宋体"/>
        </w:rPr>
        <w:t>在平均木/样木上安装时，按照单木生长测量传感器安装要求进行安装。</w:t>
      </w:r>
    </w:p>
    <w:p w:rsidR="00D22DCD" w:rsidRPr="0057198D" w:rsidRDefault="005F328F">
      <w:pPr>
        <w:spacing w:line="360" w:lineRule="auto"/>
        <w:ind w:firstLineChars="200"/>
        <w:rPr>
          <w:rFonts w:ascii="宋体" w:hAnsi="宋体"/>
        </w:rPr>
      </w:pPr>
      <w:r w:rsidRPr="0057198D">
        <w:rPr>
          <w:rFonts w:ascii="宋体" w:hAnsi="宋体" w:hint="eastAsia"/>
        </w:rPr>
        <w:t>c</w:t>
      </w:r>
      <w:r w:rsidR="00772DF6" w:rsidRPr="0057198D">
        <w:rPr>
          <w:rFonts w:ascii="宋体" w:hAnsi="宋体"/>
        </w:rPr>
        <w:t>）林分郁闭度感知终端</w:t>
      </w:r>
    </w:p>
    <w:p w:rsidR="00D22DCD" w:rsidRPr="0057198D" w:rsidRDefault="00772DF6">
      <w:pPr>
        <w:spacing w:line="360" w:lineRule="auto"/>
        <w:ind w:firstLineChars="200"/>
        <w:rPr>
          <w:rFonts w:ascii="宋体" w:hAnsi="宋体"/>
        </w:rPr>
      </w:pPr>
      <w:r w:rsidRPr="0057198D">
        <w:rPr>
          <w:rFonts w:ascii="宋体" w:hAnsi="宋体"/>
        </w:rPr>
        <w:t>应在标准地/样地内设置林分郁闭度感知终端。宜在标准地/样地中心及1/4对角线位置共5个点安装林分郁闭度感知终端进行测定。</w:t>
      </w:r>
    </w:p>
    <w:p w:rsidR="00D22DCD" w:rsidRPr="0057198D" w:rsidRDefault="00772DF6">
      <w:pPr>
        <w:spacing w:line="360" w:lineRule="auto"/>
        <w:ind w:firstLineChars="200"/>
        <w:rPr>
          <w:rFonts w:ascii="宋体" w:hAnsi="宋体"/>
        </w:rPr>
      </w:pPr>
      <w:r w:rsidRPr="0057198D">
        <w:rPr>
          <w:rFonts w:ascii="宋体" w:hAnsi="宋体"/>
        </w:rPr>
        <w:t>在各测定点安装时，使设备水平器居中安置即可测定，位置高度1.0～1.3</w:t>
      </w:r>
      <w:r w:rsidR="002D0078" w:rsidRPr="0057198D">
        <w:rPr>
          <w:rFonts w:ascii="宋体" w:hAnsi="宋体" w:hint="eastAsia"/>
        </w:rPr>
        <w:t xml:space="preserve"> </w:t>
      </w:r>
      <w:r w:rsidRPr="0057198D">
        <w:rPr>
          <w:rFonts w:ascii="宋体" w:hAnsi="宋体"/>
        </w:rPr>
        <w:t>m均可。</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81" w:name="_Toc13727"/>
      <w:r w:rsidRPr="005518DF">
        <w:rPr>
          <w:rFonts w:hAnsi="黑体"/>
          <w:bCs/>
        </w:rPr>
        <w:lastRenderedPageBreak/>
        <w:t>4.1.3 土壤传感器安装</w:t>
      </w:r>
      <w:bookmarkEnd w:id="181"/>
    </w:p>
    <w:p w:rsidR="00D22DCD" w:rsidRPr="007D4320" w:rsidRDefault="002D0078">
      <w:pPr>
        <w:spacing w:line="360" w:lineRule="auto"/>
        <w:ind w:firstLineChars="200"/>
        <w:rPr>
          <w:rFonts w:ascii="宋体" w:hAnsi="宋体"/>
        </w:rPr>
      </w:pPr>
      <w:r w:rsidRPr="007D4320">
        <w:rPr>
          <w:rFonts w:ascii="宋体" w:hAnsi="宋体" w:hint="eastAsia"/>
        </w:rPr>
        <w:t>a</w:t>
      </w:r>
      <w:r w:rsidR="00772DF6" w:rsidRPr="007D4320">
        <w:rPr>
          <w:rFonts w:ascii="宋体" w:hAnsi="宋体"/>
        </w:rPr>
        <w:t>）土壤剖面水分传感器</w:t>
      </w:r>
    </w:p>
    <w:p w:rsidR="00D22DCD" w:rsidRDefault="00772DF6">
      <w:pPr>
        <w:spacing w:line="360" w:lineRule="auto"/>
        <w:ind w:firstLineChars="200"/>
      </w:pPr>
      <w:r w:rsidRPr="007D4320">
        <w:rPr>
          <w:rFonts w:ascii="宋体" w:hAnsi="宋体"/>
        </w:rPr>
        <w:t>土壤剖面水分传感器的安装需使用专业的安装工具（标准取土钻头）进行安装。安装前需在地面固定三脚架，以确保钻头垂直钻入地面。根据安装深度选择合适的钻杆、T型手柄和取土钻头等，注意需根据安装深度在土钻捣棒上进行标记（预留</w:t>
      </w:r>
      <w:r w:rsidR="00964E2E" w:rsidRPr="007D4320">
        <w:rPr>
          <w:rFonts w:ascii="宋体" w:hAnsi="宋体"/>
        </w:rPr>
        <w:t>长度</w:t>
      </w:r>
      <w:r w:rsidRPr="007D4320">
        <w:rPr>
          <w:rFonts w:ascii="宋体" w:hAnsi="宋体"/>
        </w:rPr>
        <w:t>20</w:t>
      </w:r>
      <w:r w:rsidR="00964E2E" w:rsidRPr="007D4320">
        <w:rPr>
          <w:rFonts w:ascii="宋体" w:hAnsi="宋体" w:hint="eastAsia"/>
        </w:rPr>
        <w:t xml:space="preserve"> </w:t>
      </w:r>
      <w:r w:rsidRPr="007D4320">
        <w:rPr>
          <w:rFonts w:ascii="宋体" w:hAnsi="宋体"/>
        </w:rPr>
        <w:t>cm）。安装时持续钻土并及时清理钻头土壤，直到捣棒上的标记与三脚架的顶部处于同一水平位置，即可在孔中部署土壤剖面水分传感器。</w:t>
      </w:r>
    </w:p>
    <w:p w:rsidR="00D22DCD" w:rsidRPr="007D4320" w:rsidRDefault="002D0078">
      <w:pPr>
        <w:spacing w:line="360" w:lineRule="auto"/>
        <w:ind w:firstLineChars="200"/>
        <w:rPr>
          <w:rFonts w:ascii="宋体" w:hAnsi="宋体"/>
        </w:rPr>
      </w:pPr>
      <w:r w:rsidRPr="007D4320">
        <w:rPr>
          <w:rFonts w:ascii="宋体" w:hAnsi="宋体" w:hint="eastAsia"/>
        </w:rPr>
        <w:t>b</w:t>
      </w:r>
      <w:r w:rsidR="00772DF6" w:rsidRPr="007D4320">
        <w:rPr>
          <w:rFonts w:ascii="宋体" w:hAnsi="宋体"/>
        </w:rPr>
        <w:t>）土壤电导率传感器</w:t>
      </w:r>
    </w:p>
    <w:p w:rsidR="00D22DCD" w:rsidRPr="007D4320" w:rsidRDefault="00772DF6">
      <w:pPr>
        <w:spacing w:line="360" w:lineRule="auto"/>
        <w:ind w:firstLineChars="200"/>
        <w:rPr>
          <w:rFonts w:ascii="宋体" w:hAnsi="宋体"/>
        </w:rPr>
      </w:pPr>
      <w:r w:rsidRPr="007D4320">
        <w:rPr>
          <w:rFonts w:ascii="宋体" w:hAnsi="宋体"/>
        </w:rPr>
        <w:t>事先应在人工林标准地内选择合适的安装地点及安装深度，并挖出0.4m</w:t>
      </w:r>
      <w:r w:rsidR="00964E2E" w:rsidRPr="007D4320">
        <w:rPr>
          <w:rFonts w:ascii="宋体" w:hAnsi="宋体" w:hint="eastAsia"/>
        </w:rPr>
        <w:t xml:space="preserve"> </w:t>
      </w:r>
      <w:r w:rsidRPr="007D4320">
        <w:rPr>
          <w:rFonts w:ascii="宋体" w:hAnsi="宋体"/>
        </w:rPr>
        <w:t>×</w:t>
      </w:r>
      <w:r w:rsidR="00964E2E" w:rsidRPr="007D4320">
        <w:rPr>
          <w:rFonts w:ascii="宋体" w:hAnsi="宋体" w:hint="eastAsia"/>
        </w:rPr>
        <w:t xml:space="preserve"> </w:t>
      </w:r>
      <w:r w:rsidRPr="007D4320">
        <w:rPr>
          <w:rFonts w:ascii="宋体" w:hAnsi="宋体"/>
        </w:rPr>
        <w:t>0.4m×</w:t>
      </w:r>
      <w:r w:rsidR="00964E2E" w:rsidRPr="007D4320">
        <w:rPr>
          <w:rFonts w:ascii="宋体" w:hAnsi="宋体" w:hint="eastAsia"/>
        </w:rPr>
        <w:t xml:space="preserve"> </w:t>
      </w:r>
      <w:r w:rsidRPr="007D4320">
        <w:rPr>
          <w:rFonts w:ascii="宋体" w:hAnsi="宋体"/>
        </w:rPr>
        <w:t>h</w:t>
      </w:r>
      <w:r w:rsidR="00964E2E" w:rsidRPr="007D4320">
        <w:rPr>
          <w:rFonts w:ascii="宋体" w:hAnsi="宋体" w:hint="eastAsia"/>
        </w:rPr>
        <w:t xml:space="preserve"> </w:t>
      </w:r>
      <w:r w:rsidRPr="007D4320">
        <w:rPr>
          <w:rFonts w:ascii="宋体" w:hAnsi="宋体"/>
        </w:rPr>
        <w:t>m（h为安装深度）的立方体土坑（安装面需为坑体侧壁，要求较为平整）。安装传感器时需注意垂直安装面插入与地面保持水平，直到传感器探针完全没入侧壁为止。最后进行土壤回填后即完成安装。</w:t>
      </w:r>
    </w:p>
    <w:p w:rsidR="00D22DCD" w:rsidRPr="007D4320" w:rsidRDefault="002D0078">
      <w:pPr>
        <w:spacing w:line="360" w:lineRule="auto"/>
        <w:ind w:firstLineChars="200"/>
        <w:rPr>
          <w:rFonts w:ascii="宋体" w:hAnsi="宋体"/>
        </w:rPr>
      </w:pPr>
      <w:r w:rsidRPr="007D4320">
        <w:rPr>
          <w:rFonts w:ascii="宋体" w:hAnsi="宋体" w:hint="eastAsia"/>
        </w:rPr>
        <w:t>c</w:t>
      </w:r>
      <w:r w:rsidR="00772DF6" w:rsidRPr="007D4320">
        <w:rPr>
          <w:rFonts w:ascii="宋体" w:hAnsi="宋体"/>
        </w:rPr>
        <w:t>）土壤pH传感器</w:t>
      </w:r>
    </w:p>
    <w:p w:rsidR="00D22DCD" w:rsidRPr="007D4320" w:rsidRDefault="00772DF6">
      <w:pPr>
        <w:spacing w:line="360" w:lineRule="auto"/>
        <w:ind w:firstLineChars="200"/>
        <w:rPr>
          <w:rFonts w:ascii="宋体" w:hAnsi="宋体"/>
        </w:rPr>
      </w:pPr>
      <w:r w:rsidRPr="007D4320">
        <w:rPr>
          <w:rFonts w:ascii="宋体" w:hAnsi="宋体"/>
        </w:rPr>
        <w:t>安装要求同</w:t>
      </w:r>
      <w:r w:rsidR="00964E2E" w:rsidRPr="007D4320">
        <w:rPr>
          <w:rFonts w:ascii="宋体" w:hAnsi="宋体" w:hint="eastAsia"/>
        </w:rPr>
        <w:t>b</w:t>
      </w:r>
      <w:r w:rsidRPr="007D4320">
        <w:rPr>
          <w:rFonts w:ascii="宋体" w:hAnsi="宋体"/>
        </w:rPr>
        <w:t>）土壤电导率传感器。</w:t>
      </w:r>
    </w:p>
    <w:p w:rsidR="00D22DCD" w:rsidRPr="007D4320" w:rsidRDefault="002D0078">
      <w:pPr>
        <w:spacing w:line="360" w:lineRule="auto"/>
        <w:ind w:firstLineChars="200"/>
        <w:rPr>
          <w:rFonts w:ascii="宋体" w:hAnsi="宋体"/>
        </w:rPr>
      </w:pPr>
      <w:r w:rsidRPr="007D4320">
        <w:rPr>
          <w:rFonts w:ascii="宋体" w:hAnsi="宋体" w:hint="eastAsia"/>
        </w:rPr>
        <w:t>d</w:t>
      </w:r>
      <w:r w:rsidR="00772DF6" w:rsidRPr="007D4320">
        <w:rPr>
          <w:rFonts w:ascii="宋体" w:hAnsi="宋体"/>
        </w:rPr>
        <w:t>）土壤紧实度传感器</w:t>
      </w:r>
    </w:p>
    <w:p w:rsidR="00D22DCD" w:rsidRPr="007D4320" w:rsidRDefault="00772DF6">
      <w:pPr>
        <w:spacing w:line="360" w:lineRule="auto"/>
        <w:ind w:firstLineChars="200"/>
        <w:rPr>
          <w:rFonts w:ascii="宋体" w:hAnsi="宋体"/>
          <w:szCs w:val="28"/>
        </w:rPr>
      </w:pPr>
      <w:r w:rsidRPr="007D4320">
        <w:rPr>
          <w:rFonts w:ascii="宋体" w:hAnsi="宋体"/>
        </w:rPr>
        <w:t>土壤紧实度传感器为便携式传感器，测量时需测量人员手持握柄，垂直匀速压入土体，并根据显示屏上的测量结果记录数据</w:t>
      </w:r>
      <w:r w:rsidRPr="007D4320">
        <w:rPr>
          <w:rFonts w:ascii="宋体" w:hAnsi="宋体"/>
          <w:szCs w:val="28"/>
        </w:rPr>
        <w:t>。</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82" w:name="_Toc695"/>
      <w:bookmarkStart w:id="183" w:name="_Toc29671"/>
      <w:r w:rsidRPr="005518DF">
        <w:rPr>
          <w:rFonts w:hAnsi="黑体"/>
          <w:bCs/>
        </w:rPr>
        <w:t>4.1.4 森林气象观测</w:t>
      </w:r>
      <w:bookmarkEnd w:id="182"/>
      <w:bookmarkEnd w:id="183"/>
    </w:p>
    <w:p w:rsidR="00D22DCD" w:rsidRPr="005518DF" w:rsidRDefault="00772DF6">
      <w:pPr>
        <w:pStyle w:val="af9"/>
        <w:numPr>
          <w:ilvl w:val="0"/>
          <w:numId w:val="0"/>
        </w:numPr>
        <w:adjustRightInd w:val="0"/>
        <w:snapToGrid w:val="0"/>
        <w:spacing w:beforeLines="0" w:afterLines="0" w:line="360" w:lineRule="auto"/>
        <w:rPr>
          <w:rFonts w:hAnsi="黑体"/>
          <w:bCs/>
        </w:rPr>
      </w:pPr>
      <w:r w:rsidRPr="005518DF">
        <w:rPr>
          <w:rFonts w:hAnsi="黑体"/>
          <w:bCs/>
        </w:rPr>
        <w:t>4.1.4.1 观测内容</w:t>
      </w:r>
    </w:p>
    <w:p w:rsidR="00D22DCD" w:rsidRDefault="00772DF6">
      <w:pPr>
        <w:spacing w:line="360" w:lineRule="auto"/>
        <w:ind w:firstLineChars="200"/>
      </w:pPr>
      <w:r>
        <w:t>观测设备应能够观测包括空气温湿度、气压、风速、风向、光照、日照时数、辐射、</w:t>
      </w:r>
      <w:r w:rsidRPr="007D4320">
        <w:rPr>
          <w:rFonts w:ascii="宋体" w:hAnsi="宋体"/>
        </w:rPr>
        <w:t>CO</w:t>
      </w:r>
      <w:r w:rsidRPr="007D4320">
        <w:rPr>
          <w:rFonts w:ascii="宋体" w:hAnsi="宋体"/>
          <w:vertAlign w:val="subscript"/>
        </w:rPr>
        <w:t>2</w:t>
      </w:r>
      <w:r>
        <w:t>（层深度：</w:t>
      </w:r>
      <w:r w:rsidRPr="007D4320">
        <w:rPr>
          <w:rFonts w:ascii="宋体" w:hAnsi="宋体"/>
        </w:rPr>
        <w:t>20</w:t>
      </w:r>
      <w:r w:rsidR="00217A63" w:rsidRPr="007D4320">
        <w:rPr>
          <w:rFonts w:ascii="宋体" w:hAnsi="宋体" w:hint="eastAsia"/>
        </w:rPr>
        <w:t xml:space="preserve"> </w:t>
      </w:r>
      <w:r w:rsidRPr="007D4320">
        <w:rPr>
          <w:rFonts w:ascii="宋体" w:hAnsi="宋体"/>
        </w:rPr>
        <w:t>cm/30</w:t>
      </w:r>
      <w:r w:rsidR="00217A63" w:rsidRPr="007D4320">
        <w:rPr>
          <w:rFonts w:ascii="宋体" w:hAnsi="宋体" w:hint="eastAsia"/>
        </w:rPr>
        <w:t xml:space="preserve"> </w:t>
      </w:r>
      <w:r w:rsidR="007D4320">
        <w:rPr>
          <w:rFonts w:ascii="宋体" w:hAnsi="宋体"/>
        </w:rPr>
        <w:t>cm</w:t>
      </w:r>
      <w:r w:rsidRPr="007D4320">
        <w:rPr>
          <w:rFonts w:ascii="宋体" w:hAnsi="宋体"/>
        </w:rPr>
        <w:t>）、</w:t>
      </w:r>
      <w:r>
        <w:t>降雨量等在内的环境要素。</w:t>
      </w:r>
    </w:p>
    <w:p w:rsidR="00D22DCD" w:rsidRPr="005518DF" w:rsidRDefault="00772DF6">
      <w:pPr>
        <w:pStyle w:val="af9"/>
        <w:numPr>
          <w:ilvl w:val="0"/>
          <w:numId w:val="0"/>
        </w:numPr>
        <w:adjustRightInd w:val="0"/>
        <w:snapToGrid w:val="0"/>
        <w:spacing w:beforeLines="0" w:afterLines="0" w:line="360" w:lineRule="auto"/>
        <w:rPr>
          <w:rFonts w:hAnsi="黑体"/>
          <w:bCs/>
        </w:rPr>
      </w:pPr>
      <w:r w:rsidRPr="005518DF">
        <w:rPr>
          <w:rFonts w:hAnsi="黑体"/>
          <w:bCs/>
        </w:rPr>
        <w:t>4.1.4.2 森林气象观测方法</w:t>
      </w:r>
    </w:p>
    <w:p w:rsidR="00D22DCD" w:rsidRPr="007D4320" w:rsidRDefault="00772DF6">
      <w:pPr>
        <w:spacing w:line="360" w:lineRule="auto"/>
        <w:ind w:firstLineChars="200"/>
        <w:rPr>
          <w:rFonts w:ascii="宋体" w:hAnsi="宋体"/>
        </w:rPr>
      </w:pPr>
      <w:r w:rsidRPr="007D4320">
        <w:rPr>
          <w:rFonts w:ascii="宋体" w:hAnsi="宋体"/>
        </w:rPr>
        <w:t>按照QX/T 45和QX/T 61标准执行。</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84" w:name="_Toc73376695"/>
      <w:bookmarkStart w:id="185" w:name="_Toc73376693"/>
      <w:bookmarkStart w:id="186" w:name="_Toc73378196"/>
      <w:bookmarkStart w:id="187" w:name="_GoBack"/>
      <w:bookmarkStart w:id="188" w:name="_Toc30009"/>
      <w:bookmarkStart w:id="189" w:name="_Toc4452"/>
      <w:bookmarkEnd w:id="184"/>
      <w:bookmarkEnd w:id="185"/>
      <w:bookmarkEnd w:id="186"/>
      <w:bookmarkEnd w:id="187"/>
      <w:r w:rsidRPr="005518DF">
        <w:rPr>
          <w:rFonts w:hAnsi="黑体"/>
          <w:bCs/>
        </w:rPr>
        <w:t>4.2 传感器节点部署</w:t>
      </w:r>
      <w:bookmarkEnd w:id="188"/>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90" w:name="_Toc2020"/>
      <w:bookmarkStart w:id="191" w:name="_Toc9776"/>
      <w:r w:rsidRPr="005518DF">
        <w:rPr>
          <w:rFonts w:hAnsi="黑体"/>
          <w:bCs/>
        </w:rPr>
        <w:t>4.2.1 传感器节点位置</w:t>
      </w:r>
      <w:bookmarkEnd w:id="190"/>
      <w:bookmarkEnd w:id="191"/>
    </w:p>
    <w:p w:rsidR="00D22DCD" w:rsidRDefault="00772DF6">
      <w:pPr>
        <w:spacing w:line="360" w:lineRule="auto"/>
        <w:ind w:firstLineChars="200"/>
      </w:pPr>
      <w:r>
        <w:t>传感器节点部署位置应选择代表该林分不同典型特征的区域内，如坡位特征可选上、中、下部。避免设置在林分边缘。</w:t>
      </w:r>
    </w:p>
    <w:p w:rsidR="00D22DCD" w:rsidRDefault="00772DF6">
      <w:pPr>
        <w:spacing w:line="360" w:lineRule="auto"/>
        <w:ind w:firstLineChars="200"/>
      </w:pPr>
      <w:r>
        <w:t>监测场内设置有标准地或样地时，标准地或样地内至少应设置</w:t>
      </w:r>
      <w:r w:rsidRPr="007D4320">
        <w:rPr>
          <w:rFonts w:ascii="宋体" w:hAnsi="宋体"/>
        </w:rPr>
        <w:t>1个传</w:t>
      </w:r>
      <w:r>
        <w:t>感器节点。</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92" w:name="_Toc20417"/>
      <w:bookmarkStart w:id="193" w:name="_Toc30772"/>
      <w:r w:rsidRPr="005518DF">
        <w:rPr>
          <w:rFonts w:hAnsi="黑体"/>
          <w:bCs/>
        </w:rPr>
        <w:t>4.2.2 传感器节点部署</w:t>
      </w:r>
      <w:bookmarkEnd w:id="192"/>
      <w:bookmarkEnd w:id="193"/>
    </w:p>
    <w:p w:rsidR="00D22DCD" w:rsidRPr="005518DF" w:rsidRDefault="00772DF6">
      <w:pPr>
        <w:pStyle w:val="af9"/>
        <w:numPr>
          <w:ilvl w:val="0"/>
          <w:numId w:val="0"/>
        </w:numPr>
        <w:adjustRightInd w:val="0"/>
        <w:snapToGrid w:val="0"/>
        <w:spacing w:beforeLines="0" w:afterLines="0" w:line="360" w:lineRule="auto"/>
        <w:rPr>
          <w:rFonts w:hAnsi="黑体"/>
          <w:bCs/>
        </w:rPr>
      </w:pPr>
      <w:r w:rsidRPr="005518DF">
        <w:rPr>
          <w:rFonts w:hAnsi="黑体"/>
          <w:bCs/>
        </w:rPr>
        <w:t>4.2.2.1 天线部署</w:t>
      </w:r>
    </w:p>
    <w:p w:rsidR="00D22DCD" w:rsidRDefault="00772DF6">
      <w:pPr>
        <w:spacing w:line="360" w:lineRule="auto"/>
        <w:ind w:firstLineChars="200"/>
      </w:pPr>
      <w:r>
        <w:t>传感节点天线应优先选择部署在树干中部</w:t>
      </w:r>
      <w:r w:rsidR="00217A63">
        <w:t>—</w:t>
      </w:r>
      <w:r>
        <w:t>树冠高度之间，不低</w:t>
      </w:r>
      <w:r w:rsidRPr="007D4320">
        <w:rPr>
          <w:rFonts w:ascii="宋体" w:hAnsi="宋体"/>
        </w:rPr>
        <w:t>于1.5</w:t>
      </w:r>
      <w:r w:rsidR="00217A63" w:rsidRPr="007D4320">
        <w:rPr>
          <w:rFonts w:ascii="宋体" w:hAnsi="宋体" w:hint="eastAsia"/>
        </w:rPr>
        <w:t xml:space="preserve"> </w:t>
      </w:r>
      <w:r w:rsidRPr="007D4320">
        <w:rPr>
          <w:rFonts w:ascii="宋体" w:hAnsi="宋体"/>
        </w:rPr>
        <w:t>m</w:t>
      </w:r>
      <w:r>
        <w:t>，避免部署在地表植被层和冠层植被比较密集的部位。</w:t>
      </w:r>
    </w:p>
    <w:p w:rsidR="00D22DCD" w:rsidRDefault="00772DF6">
      <w:pPr>
        <w:spacing w:line="360" w:lineRule="auto"/>
        <w:ind w:firstLineChars="200"/>
      </w:pPr>
      <w:r>
        <w:t>当测量林分垂直结构时，传感器需要在垂直方向上部署，此时传感节点与传感器的连线可以考虑延长馈线，保证传感节点（天线）能够部署在树干范围。</w:t>
      </w:r>
    </w:p>
    <w:p w:rsidR="00D22DCD" w:rsidRPr="005518DF" w:rsidRDefault="00772DF6">
      <w:pPr>
        <w:pStyle w:val="af9"/>
        <w:numPr>
          <w:ilvl w:val="0"/>
          <w:numId w:val="0"/>
        </w:numPr>
        <w:adjustRightInd w:val="0"/>
        <w:snapToGrid w:val="0"/>
        <w:spacing w:beforeLines="0" w:afterLines="0" w:line="360" w:lineRule="auto"/>
        <w:rPr>
          <w:rFonts w:hAnsi="黑体"/>
          <w:bCs/>
        </w:rPr>
      </w:pPr>
      <w:r w:rsidRPr="005518DF">
        <w:rPr>
          <w:rFonts w:hAnsi="黑体"/>
          <w:bCs/>
        </w:rPr>
        <w:t>4.2.2.2 传感节点单元部署</w:t>
      </w:r>
    </w:p>
    <w:p w:rsidR="00D22DCD" w:rsidRPr="005518DF" w:rsidRDefault="00217A63">
      <w:pPr>
        <w:spacing w:line="360" w:lineRule="auto"/>
        <w:ind w:firstLineChars="200"/>
        <w:rPr>
          <w:rFonts w:ascii="宋体" w:hAnsi="宋体"/>
        </w:rPr>
      </w:pPr>
      <w:r w:rsidRPr="005518DF">
        <w:rPr>
          <w:rFonts w:ascii="宋体" w:hAnsi="宋体" w:hint="eastAsia"/>
        </w:rPr>
        <w:lastRenderedPageBreak/>
        <w:t>a</w:t>
      </w:r>
      <w:r w:rsidR="00772DF6" w:rsidRPr="005518DF">
        <w:rPr>
          <w:rFonts w:ascii="宋体" w:hAnsi="宋体"/>
        </w:rPr>
        <w:t>）海拔高度</w:t>
      </w:r>
    </w:p>
    <w:p w:rsidR="00D22DCD" w:rsidRPr="005518DF" w:rsidRDefault="00772DF6">
      <w:pPr>
        <w:spacing w:line="360" w:lineRule="auto"/>
        <w:ind w:firstLineChars="200"/>
        <w:rPr>
          <w:rFonts w:ascii="宋体" w:hAnsi="宋体"/>
        </w:rPr>
      </w:pPr>
      <w:r w:rsidRPr="005518DF">
        <w:rPr>
          <w:rFonts w:ascii="宋体" w:hAnsi="宋体"/>
        </w:rPr>
        <w:t>传感节点水平部署时优先选择相同海拔高度、相同坡向的位置，避免地形变化对通信影响。传感节点位置的海拔高度变化范围控制在20%以下。</w:t>
      </w:r>
    </w:p>
    <w:p w:rsidR="00D22DCD" w:rsidRPr="005518DF" w:rsidRDefault="00217A63">
      <w:pPr>
        <w:spacing w:line="360" w:lineRule="auto"/>
        <w:ind w:firstLineChars="200"/>
        <w:rPr>
          <w:rFonts w:ascii="宋体" w:hAnsi="宋体"/>
        </w:rPr>
      </w:pPr>
      <w:r w:rsidRPr="005518DF">
        <w:rPr>
          <w:rFonts w:ascii="宋体" w:hAnsi="宋体" w:hint="eastAsia"/>
        </w:rPr>
        <w:t>b</w:t>
      </w:r>
      <w:r w:rsidR="00772DF6" w:rsidRPr="005518DF">
        <w:rPr>
          <w:rFonts w:ascii="宋体" w:hAnsi="宋体"/>
        </w:rPr>
        <w:t>）坡位坡向</w:t>
      </w:r>
    </w:p>
    <w:p w:rsidR="00D22DCD" w:rsidRPr="005518DF" w:rsidRDefault="00772DF6">
      <w:pPr>
        <w:spacing w:line="360" w:lineRule="auto"/>
        <w:ind w:firstLineChars="200"/>
        <w:rPr>
          <w:rFonts w:ascii="宋体" w:hAnsi="宋体"/>
        </w:rPr>
      </w:pPr>
      <w:r w:rsidRPr="005518DF">
        <w:rPr>
          <w:rFonts w:ascii="宋体" w:hAnsi="宋体"/>
        </w:rPr>
        <w:t>两个传感节点部署时应优先选择相同坡位、相同坡向部署。传感器节点确需部署到坡背面时，节点间距离应不超过250</w:t>
      </w:r>
      <w:r w:rsidR="00217A63" w:rsidRPr="005518DF">
        <w:rPr>
          <w:rFonts w:ascii="宋体" w:hAnsi="宋体" w:hint="eastAsia"/>
        </w:rPr>
        <w:t xml:space="preserve"> </w:t>
      </w:r>
      <w:r w:rsidRPr="005518DF">
        <w:rPr>
          <w:rFonts w:ascii="宋体" w:hAnsi="宋体"/>
        </w:rPr>
        <w:t>m。海拔高度变化不超过5%。</w:t>
      </w:r>
    </w:p>
    <w:p w:rsidR="00D22DCD" w:rsidRPr="005518DF" w:rsidRDefault="00217A63">
      <w:pPr>
        <w:spacing w:line="360" w:lineRule="auto"/>
        <w:ind w:firstLineChars="200"/>
        <w:rPr>
          <w:rFonts w:ascii="宋体" w:hAnsi="宋体"/>
        </w:rPr>
      </w:pPr>
      <w:r w:rsidRPr="005518DF">
        <w:rPr>
          <w:rFonts w:ascii="宋体" w:hAnsi="宋体" w:hint="eastAsia"/>
        </w:rPr>
        <w:t>c</w:t>
      </w:r>
      <w:r w:rsidR="00772DF6" w:rsidRPr="005518DF">
        <w:rPr>
          <w:rFonts w:ascii="宋体" w:hAnsi="宋体"/>
        </w:rPr>
        <w:t>）通信距离</w:t>
      </w:r>
    </w:p>
    <w:p w:rsidR="00D22DCD" w:rsidRPr="005518DF" w:rsidRDefault="00772DF6">
      <w:pPr>
        <w:spacing w:line="360" w:lineRule="auto"/>
        <w:ind w:firstLineChars="200"/>
        <w:rPr>
          <w:rFonts w:ascii="宋体" w:hAnsi="宋体"/>
        </w:rPr>
      </w:pPr>
      <w:r w:rsidRPr="005518DF">
        <w:rPr>
          <w:rFonts w:ascii="宋体" w:hAnsi="宋体"/>
        </w:rPr>
        <w:t>传感节点与网关之间或传感节点与节点之间应控制适当的距离，不大于1000</w:t>
      </w:r>
      <w:r w:rsidR="00217A63" w:rsidRPr="005518DF">
        <w:rPr>
          <w:rFonts w:ascii="宋体" w:hAnsi="宋体" w:hint="eastAsia"/>
        </w:rPr>
        <w:t xml:space="preserve"> </w:t>
      </w:r>
      <w:r w:rsidRPr="005518DF">
        <w:rPr>
          <w:rFonts w:ascii="宋体" w:hAnsi="宋体"/>
        </w:rPr>
        <w:t>m。</w:t>
      </w:r>
    </w:p>
    <w:p w:rsidR="00D22DCD" w:rsidRPr="005518DF" w:rsidRDefault="00772DF6">
      <w:pPr>
        <w:pStyle w:val="af9"/>
        <w:numPr>
          <w:ilvl w:val="0"/>
          <w:numId w:val="0"/>
        </w:numPr>
        <w:adjustRightInd w:val="0"/>
        <w:snapToGrid w:val="0"/>
        <w:spacing w:beforeLines="0" w:afterLines="0" w:line="360" w:lineRule="auto"/>
        <w:rPr>
          <w:rFonts w:hAnsi="黑体"/>
          <w:bCs/>
        </w:rPr>
      </w:pPr>
      <w:r w:rsidRPr="005518DF">
        <w:rPr>
          <w:rFonts w:hAnsi="黑体"/>
          <w:bCs/>
        </w:rPr>
        <w:t>4.2.2.3 中继节点部署</w:t>
      </w:r>
    </w:p>
    <w:p w:rsidR="00D22DCD" w:rsidRDefault="00772DF6">
      <w:pPr>
        <w:spacing w:line="360" w:lineRule="auto"/>
        <w:ind w:firstLineChars="200"/>
      </w:pPr>
      <w:r>
        <w:t>当采用网状网结构时，应部署中继节点。中继节点应部署在区域制高点。</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94" w:name="_Toc2142"/>
      <w:r w:rsidRPr="005518DF">
        <w:rPr>
          <w:rFonts w:hAnsi="黑体"/>
          <w:bCs/>
        </w:rPr>
        <w:t>4.3 物联网网关</w:t>
      </w:r>
      <w:bookmarkEnd w:id="189"/>
      <w:r w:rsidRPr="005518DF">
        <w:rPr>
          <w:rFonts w:hAnsi="黑体"/>
          <w:bCs/>
        </w:rPr>
        <w:t>部署</w:t>
      </w:r>
      <w:bookmarkEnd w:id="194"/>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95" w:name="_Toc26220"/>
      <w:r w:rsidRPr="005518DF">
        <w:rPr>
          <w:rFonts w:hAnsi="黑体"/>
          <w:bCs/>
        </w:rPr>
        <w:t>4.3.1 单/多网关确定原则</w:t>
      </w:r>
      <w:bookmarkEnd w:id="195"/>
    </w:p>
    <w:p w:rsidR="00D22DCD" w:rsidRDefault="00772DF6">
      <w:pPr>
        <w:spacing w:line="360" w:lineRule="auto"/>
        <w:ind w:firstLineChars="200"/>
      </w:pPr>
      <w:r>
        <w:t>人工林环境最大通信距离为</w:t>
      </w:r>
      <w:r w:rsidRPr="007D4320">
        <w:rPr>
          <w:rFonts w:ascii="宋体" w:hAnsi="宋体"/>
          <w:i/>
          <w:iCs/>
        </w:rPr>
        <w:t>R</w:t>
      </w:r>
      <w:r w:rsidR="00217A63">
        <w:rPr>
          <w:rFonts w:hint="eastAsia"/>
        </w:rPr>
        <w:t>，</w:t>
      </w:r>
      <w:r>
        <w:t>则</w:t>
      </w:r>
      <w:r>
        <w:t>1</w:t>
      </w:r>
      <w:r>
        <w:t>个网关的通信覆盖面积为：</w:t>
      </w:r>
    </w:p>
    <w:p w:rsidR="00D22DCD" w:rsidRDefault="00772DF6">
      <w:pPr>
        <w:rPr>
          <w:rFonts w:ascii="宋体" w:hAnsi="宋体"/>
        </w:rPr>
      </w:pPr>
      <m:oMathPara>
        <m:oMath>
          <m:r>
            <w:rPr>
              <w:rFonts w:ascii="Cambria Math" w:hAnsi="Cambria Math"/>
            </w:rPr>
            <m:t>S</m:t>
          </m:r>
          <m:r>
            <w:rPr>
              <w:rFonts w:ascii="Cambria Math" w:hAnsi="宋体"/>
            </w:rPr>
            <m:t>=</m:t>
          </m:r>
          <m:r>
            <w:rPr>
              <w:rFonts w:ascii="Cambria Math" w:hAnsi="Cambria Math"/>
            </w:rPr>
            <m:t>π</m:t>
          </m:r>
          <m:sSup>
            <m:sSupPr>
              <m:ctrlPr>
                <w:rPr>
                  <w:rFonts w:ascii="Cambria Math" w:hAnsi="宋体"/>
                  <w:i/>
                </w:rPr>
              </m:ctrlPr>
            </m:sSupPr>
            <m:e>
              <m:r>
                <w:rPr>
                  <w:rFonts w:ascii="Cambria Math" w:hAnsi="Cambria Math"/>
                </w:rPr>
                <m:t>R</m:t>
              </m:r>
            </m:e>
            <m:sup>
              <m:r>
                <w:rPr>
                  <w:rFonts w:ascii="Cambria Math" w:hAnsi="宋体"/>
                </w:rPr>
                <m:t>2</m:t>
              </m:r>
            </m:sup>
          </m:sSup>
        </m:oMath>
      </m:oMathPara>
    </w:p>
    <w:p w:rsidR="003A34A8" w:rsidRPr="007D4320" w:rsidRDefault="003A34A8">
      <w:pPr>
        <w:rPr>
          <w:rFonts w:ascii="宋体" w:hAnsi="宋体"/>
        </w:rPr>
      </w:pPr>
    </w:p>
    <w:p w:rsidR="00D22DCD" w:rsidRPr="007D4320" w:rsidRDefault="00772DF6">
      <w:pPr>
        <w:spacing w:line="360" w:lineRule="auto"/>
        <w:ind w:firstLineChars="200"/>
        <w:rPr>
          <w:rFonts w:ascii="宋体" w:hAnsi="宋体"/>
        </w:rPr>
      </w:pPr>
      <w:r>
        <w:t>当监测场面积</w:t>
      </w:r>
      <w:r w:rsidRPr="007D4320">
        <w:rPr>
          <w:rFonts w:ascii="宋体" w:hAnsi="宋体"/>
        </w:rPr>
        <w:t>≤S，只需要部署单个网关。</w:t>
      </w:r>
    </w:p>
    <w:p w:rsidR="00D22DCD" w:rsidRDefault="00772DF6">
      <w:pPr>
        <w:spacing w:line="360" w:lineRule="auto"/>
        <w:ind w:firstLineChars="200"/>
      </w:pPr>
      <w:r w:rsidRPr="007D4320">
        <w:rPr>
          <w:rFonts w:ascii="宋体" w:hAnsi="宋体"/>
        </w:rPr>
        <w:t>当监测场面积&gt;S</w:t>
      </w:r>
      <w:r>
        <w:t>，则需要部署多个网关。</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96" w:name="_Toc32013"/>
      <w:r w:rsidRPr="005518DF">
        <w:rPr>
          <w:rFonts w:hAnsi="黑体"/>
          <w:bCs/>
        </w:rPr>
        <w:t>4.3.2 单网关部署</w:t>
      </w:r>
      <w:bookmarkEnd w:id="196"/>
    </w:p>
    <w:p w:rsidR="00D22DCD" w:rsidRPr="007D4320" w:rsidRDefault="00772DF6">
      <w:pPr>
        <w:spacing w:line="360" w:lineRule="auto"/>
        <w:ind w:firstLineChars="200"/>
        <w:rPr>
          <w:rFonts w:ascii="宋体" w:hAnsi="宋体"/>
        </w:rPr>
      </w:pPr>
      <w:r>
        <w:t>单个网关部署时，网关部署应选择监测区域内制高点，且具有良好的公</w:t>
      </w:r>
      <w:r w:rsidRPr="007D4320">
        <w:rPr>
          <w:rFonts w:ascii="宋体" w:hAnsi="宋体"/>
        </w:rPr>
        <w:t>网（4</w:t>
      </w:r>
      <w:r w:rsidR="00217A63" w:rsidRPr="007D4320">
        <w:rPr>
          <w:rFonts w:ascii="宋体" w:hAnsi="宋体" w:hint="eastAsia"/>
        </w:rPr>
        <w:t xml:space="preserve"> </w:t>
      </w:r>
      <w:r w:rsidRPr="007D4320">
        <w:rPr>
          <w:rFonts w:ascii="宋体" w:hAnsi="宋体"/>
        </w:rPr>
        <w:t>G/5</w:t>
      </w:r>
      <w:r w:rsidR="00217A63" w:rsidRPr="007D4320">
        <w:rPr>
          <w:rFonts w:ascii="宋体" w:hAnsi="宋体" w:hint="eastAsia"/>
        </w:rPr>
        <w:t xml:space="preserve"> </w:t>
      </w:r>
      <w:r w:rsidRPr="007D4320">
        <w:rPr>
          <w:rFonts w:ascii="宋体" w:hAnsi="宋体"/>
        </w:rPr>
        <w:t>G）信号覆盖。网关天线应安装在相对网关位置之上不低于1.5</w:t>
      </w:r>
      <w:r w:rsidR="00217A63" w:rsidRPr="007D4320">
        <w:rPr>
          <w:rFonts w:ascii="宋体" w:hAnsi="宋体" w:hint="eastAsia"/>
        </w:rPr>
        <w:t xml:space="preserve"> </w:t>
      </w:r>
      <w:r w:rsidRPr="007D4320">
        <w:rPr>
          <w:rFonts w:ascii="宋体" w:hAnsi="宋体"/>
        </w:rPr>
        <w:t>m的高度。</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97" w:name="_Toc26512"/>
      <w:bookmarkStart w:id="198" w:name="_Toc20858"/>
      <w:r w:rsidRPr="005518DF">
        <w:rPr>
          <w:rFonts w:hAnsi="黑体"/>
          <w:bCs/>
        </w:rPr>
        <w:t>4.3.3 多网关</w:t>
      </w:r>
      <w:bookmarkEnd w:id="197"/>
      <w:r w:rsidRPr="005518DF">
        <w:rPr>
          <w:rFonts w:hAnsi="黑体"/>
          <w:bCs/>
        </w:rPr>
        <w:t>部署</w:t>
      </w:r>
      <w:bookmarkEnd w:id="198"/>
    </w:p>
    <w:p w:rsidR="00D22DCD" w:rsidRPr="005518DF" w:rsidRDefault="00772DF6">
      <w:pPr>
        <w:pStyle w:val="af9"/>
        <w:numPr>
          <w:ilvl w:val="0"/>
          <w:numId w:val="0"/>
        </w:numPr>
        <w:adjustRightInd w:val="0"/>
        <w:snapToGrid w:val="0"/>
        <w:spacing w:beforeLines="0" w:afterLines="0" w:line="360" w:lineRule="auto"/>
        <w:rPr>
          <w:rFonts w:hAnsi="黑体"/>
          <w:bCs/>
        </w:rPr>
      </w:pPr>
      <w:bookmarkStart w:id="199" w:name="_Toc2444"/>
      <w:r w:rsidRPr="005518DF">
        <w:rPr>
          <w:rFonts w:hAnsi="黑体"/>
          <w:bCs/>
        </w:rPr>
        <w:t>4.3.3.1 网关部署结构</w:t>
      </w:r>
      <w:bookmarkEnd w:id="199"/>
    </w:p>
    <w:p w:rsidR="00D22DCD" w:rsidRDefault="00772DF6">
      <w:pPr>
        <w:spacing w:line="360" w:lineRule="auto"/>
        <w:ind w:firstLineChars="200"/>
      </w:pPr>
      <w:r>
        <w:t>多个网关部署应按照正六边形部署原则进行部署。</w:t>
      </w:r>
    </w:p>
    <w:p w:rsidR="00D22DCD" w:rsidRDefault="00772DF6">
      <w:pPr>
        <w:spacing w:line="360" w:lineRule="auto"/>
        <w:ind w:firstLineChars="200"/>
      </w:pPr>
      <w:r>
        <w:t>正六边形部署的通信覆盖无缝拓扑结构如图</w:t>
      </w:r>
      <w:r w:rsidRPr="007D4320">
        <w:rPr>
          <w:rFonts w:ascii="宋体" w:hAnsi="宋体"/>
        </w:rPr>
        <w:t>1</w:t>
      </w:r>
      <w:r>
        <w:t>所示。</w:t>
      </w:r>
    </w:p>
    <w:p w:rsidR="00D22DCD" w:rsidRDefault="00772DF6">
      <w:pPr>
        <w:pStyle w:val="afff0"/>
        <w:ind w:firstLineChars="0" w:firstLine="0"/>
        <w:jc w:val="center"/>
        <w:rPr>
          <w:rFonts w:ascii="Times New Roman"/>
        </w:rPr>
      </w:pPr>
      <w:r>
        <w:rPr>
          <w:rFonts w:ascii="Times New Roman"/>
          <w:noProof/>
        </w:rPr>
        <w:drawing>
          <wp:inline distT="0" distB="0" distL="0" distR="0">
            <wp:extent cx="2065549" cy="2282025"/>
            <wp:effectExtent l="1905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68824" cy="2285643"/>
                    </a:xfrm>
                    <a:prstGeom prst="rect">
                      <a:avLst/>
                    </a:prstGeom>
                    <a:noFill/>
                    <a:ln>
                      <a:noFill/>
                    </a:ln>
                  </pic:spPr>
                </pic:pic>
              </a:graphicData>
            </a:graphic>
          </wp:inline>
        </w:drawing>
      </w:r>
    </w:p>
    <w:p w:rsidR="00D22DCD" w:rsidRDefault="00772DF6">
      <w:pPr>
        <w:ind w:firstLine="0"/>
        <w:jc w:val="center"/>
        <w:rPr>
          <w:rFonts w:eastAsia="黑体"/>
        </w:rPr>
      </w:pPr>
      <w:r>
        <w:rPr>
          <w:rFonts w:eastAsia="黑体"/>
        </w:rPr>
        <w:t>图</w:t>
      </w:r>
      <w:r>
        <w:rPr>
          <w:rFonts w:eastAsia="黑体"/>
        </w:rPr>
        <w:t xml:space="preserve"> 1 </w:t>
      </w:r>
      <w:r>
        <w:rPr>
          <w:rFonts w:eastAsia="黑体"/>
        </w:rPr>
        <w:t>正六边形蜂窝部署</w:t>
      </w:r>
    </w:p>
    <w:p w:rsidR="00D22DCD" w:rsidRDefault="00772DF6">
      <w:pPr>
        <w:spacing w:line="360" w:lineRule="auto"/>
        <w:ind w:firstLineChars="200"/>
      </w:pPr>
      <w:r w:rsidRPr="007D4320">
        <w:rPr>
          <w:rFonts w:ascii="宋体" w:hAnsi="宋体"/>
        </w:rPr>
        <w:lastRenderedPageBreak/>
        <w:t>图1中传感器网络网关节点是每个圆的圆心，圆代表以最大通信距离</w:t>
      </w:r>
      <w:r w:rsidRPr="007D4320">
        <w:rPr>
          <w:rFonts w:ascii="宋体" w:hAnsi="宋体"/>
          <w:i/>
          <w:iCs/>
        </w:rPr>
        <w:t>R</w:t>
      </w:r>
      <w:r w:rsidRPr="007D4320">
        <w:rPr>
          <w:rFonts w:ascii="宋体" w:hAnsi="宋体"/>
        </w:rPr>
        <w:t>为半径的辐射圆。每个辐射圆的面积都充分利用，这样监测区域就能够实现无缝覆</w:t>
      </w:r>
      <w:r>
        <w:t>盖。而每个圆的内接正六边形可以形成一个无重复覆盖蜂窝网络结构，称为正六边形部署。</w:t>
      </w:r>
    </w:p>
    <w:p w:rsidR="00D22DCD" w:rsidRPr="005518DF" w:rsidRDefault="00772DF6">
      <w:pPr>
        <w:pStyle w:val="af9"/>
        <w:numPr>
          <w:ilvl w:val="0"/>
          <w:numId w:val="0"/>
        </w:numPr>
        <w:adjustRightInd w:val="0"/>
        <w:snapToGrid w:val="0"/>
        <w:spacing w:beforeLines="0" w:afterLines="0" w:line="360" w:lineRule="auto"/>
        <w:rPr>
          <w:rFonts w:hAnsi="黑体"/>
          <w:bCs/>
        </w:rPr>
      </w:pPr>
      <w:bookmarkStart w:id="200" w:name="_Toc2955"/>
      <w:r w:rsidRPr="005518DF">
        <w:rPr>
          <w:rFonts w:hAnsi="黑体"/>
          <w:bCs/>
        </w:rPr>
        <w:t>4.3.3.2 网关节点覆盖面积</w:t>
      </w:r>
      <w:bookmarkEnd w:id="200"/>
    </w:p>
    <w:p w:rsidR="00D22DCD" w:rsidRPr="007D4320" w:rsidRDefault="00772DF6">
      <w:pPr>
        <w:spacing w:line="360" w:lineRule="auto"/>
        <w:ind w:firstLineChars="200"/>
        <w:rPr>
          <w:rFonts w:ascii="宋体" w:hAnsi="宋体"/>
        </w:rPr>
      </w:pPr>
      <w:r w:rsidRPr="007D4320">
        <w:rPr>
          <w:rFonts w:ascii="宋体" w:hAnsi="宋体"/>
        </w:rPr>
        <w:t>如以最大通信距离</w:t>
      </w:r>
      <w:r w:rsidRPr="007D4320">
        <w:rPr>
          <w:rFonts w:ascii="宋体" w:hAnsi="宋体"/>
          <w:i/>
          <w:iCs/>
        </w:rPr>
        <w:t>R</w:t>
      </w:r>
      <w:r w:rsidRPr="007D4320">
        <w:rPr>
          <w:rFonts w:ascii="宋体" w:hAnsi="宋体"/>
        </w:rPr>
        <w:t>为圆形半径，则：内接正六边形面积为：</w:t>
      </w:r>
      <m:oMath>
        <m:r>
          <w:rPr>
            <w:rFonts w:ascii="Cambria Math" w:hAnsi="Cambria Math"/>
          </w:rPr>
          <m:t>S</m:t>
        </m:r>
        <m:r>
          <m:rPr>
            <m:sty m:val="p"/>
          </m:rPr>
          <w:rPr>
            <w:rFonts w:ascii="Cambria Math" w:hAnsi="宋体"/>
          </w:rPr>
          <m:t>=</m:t>
        </m:r>
        <m:f>
          <m:fPr>
            <m:ctrlPr>
              <w:rPr>
                <w:rFonts w:ascii="Cambria Math" w:hAnsi="宋体"/>
              </w:rPr>
            </m:ctrlPr>
          </m:fPr>
          <m:num>
            <m:r>
              <m:rPr>
                <m:sty m:val="p"/>
              </m:rPr>
              <w:rPr>
                <w:rFonts w:ascii="Cambria Math" w:hAnsi="宋体"/>
              </w:rPr>
              <m:t>3</m:t>
            </m:r>
            <m:rad>
              <m:radPr>
                <m:degHide m:val="on"/>
                <m:ctrlPr>
                  <w:rPr>
                    <w:rFonts w:ascii="Cambria Math" w:hAnsi="宋体"/>
                  </w:rPr>
                </m:ctrlPr>
              </m:radPr>
              <m:deg/>
              <m:e>
                <m:r>
                  <m:rPr>
                    <m:sty m:val="p"/>
                  </m:rPr>
                  <w:rPr>
                    <w:rFonts w:ascii="Cambria Math" w:hAnsi="宋体"/>
                  </w:rPr>
                  <m:t>3</m:t>
                </m:r>
              </m:e>
            </m:rad>
          </m:num>
          <m:den>
            <m:r>
              <m:rPr>
                <m:sty m:val="p"/>
              </m:rPr>
              <w:rPr>
                <w:rFonts w:ascii="Cambria Math" w:hAnsi="宋体"/>
              </w:rPr>
              <m:t>2</m:t>
            </m:r>
          </m:den>
        </m:f>
        <m:sSup>
          <m:sSupPr>
            <m:ctrlPr>
              <w:rPr>
                <w:rFonts w:ascii="Cambria Math" w:hAnsi="宋体"/>
              </w:rPr>
            </m:ctrlPr>
          </m:sSupPr>
          <m:e>
            <m:r>
              <w:rPr>
                <w:rFonts w:ascii="Cambria Math" w:hAnsi="Cambria Math"/>
              </w:rPr>
              <m:t>R</m:t>
            </m:r>
          </m:e>
          <m:sup>
            <m:r>
              <m:rPr>
                <m:sty m:val="p"/>
              </m:rPr>
              <w:rPr>
                <w:rFonts w:ascii="Cambria Math" w:hAnsi="宋体"/>
              </w:rPr>
              <m:t>2</m:t>
            </m:r>
          </m:sup>
        </m:sSup>
      </m:oMath>
      <w:r w:rsidRPr="007D4320">
        <w:rPr>
          <w:rFonts w:ascii="宋体" w:hAnsi="宋体"/>
        </w:rPr>
        <w:t xml:space="preserve"> 。</w:t>
      </w:r>
    </w:p>
    <w:p w:rsidR="00D22DCD" w:rsidRPr="007D4320" w:rsidRDefault="00772DF6">
      <w:pPr>
        <w:spacing w:line="360" w:lineRule="auto"/>
        <w:ind w:firstLineChars="200"/>
        <w:rPr>
          <w:rFonts w:ascii="宋体" w:hAnsi="宋体"/>
        </w:rPr>
      </w:pPr>
      <w:r w:rsidRPr="007D4320">
        <w:rPr>
          <w:rFonts w:ascii="宋体" w:hAnsi="宋体"/>
        </w:rPr>
        <w:t>由图1，一个部署单元共有</w:t>
      </w:r>
      <w:r w:rsidR="00ED0C1A" w:rsidRPr="007D4320">
        <w:rPr>
          <w:rFonts w:ascii="宋体" w:hAnsi="宋体" w:hint="eastAsia"/>
        </w:rPr>
        <w:t>7</w:t>
      </w:r>
      <w:r w:rsidRPr="007D4320">
        <w:rPr>
          <w:rFonts w:ascii="宋体" w:hAnsi="宋体"/>
        </w:rPr>
        <w:t>个正六边形，则一个完整的正六边形部署单元的面积为</w:t>
      </w:r>
    </w:p>
    <w:p w:rsidR="00D22DCD" w:rsidRPr="007D4320" w:rsidRDefault="00772DF6">
      <w:pPr>
        <w:rPr>
          <w:rFonts w:ascii="宋体" w:hAnsi="宋体"/>
        </w:rPr>
      </w:pPr>
      <m:oMathPara>
        <m:oMath>
          <m:r>
            <w:rPr>
              <w:rFonts w:ascii="Cambria Math" w:hAnsi="Cambria Math"/>
            </w:rPr>
            <m:t>S</m:t>
          </m:r>
          <m:r>
            <m:rPr>
              <m:sty m:val="p"/>
            </m:rPr>
            <w:rPr>
              <w:rFonts w:ascii="Cambria Math" w:hAnsi="宋体"/>
            </w:rPr>
            <m:t>=</m:t>
          </m:r>
          <m:f>
            <m:fPr>
              <m:ctrlPr>
                <w:rPr>
                  <w:rFonts w:ascii="Cambria Math" w:hAnsi="宋体"/>
                </w:rPr>
              </m:ctrlPr>
            </m:fPr>
            <m:num>
              <m:r>
                <m:rPr>
                  <m:sty m:val="p"/>
                </m:rPr>
                <w:rPr>
                  <w:rFonts w:ascii="Cambria Math" w:hAnsi="宋体"/>
                </w:rPr>
                <m:t>21</m:t>
              </m:r>
              <m:rad>
                <m:radPr>
                  <m:degHide m:val="on"/>
                  <m:ctrlPr>
                    <w:rPr>
                      <w:rFonts w:ascii="Cambria Math" w:hAnsi="宋体"/>
                    </w:rPr>
                  </m:ctrlPr>
                </m:radPr>
                <m:deg/>
                <m:e>
                  <m:r>
                    <m:rPr>
                      <m:sty m:val="p"/>
                    </m:rPr>
                    <w:rPr>
                      <w:rFonts w:ascii="Cambria Math" w:hAnsi="宋体"/>
                    </w:rPr>
                    <m:t>3</m:t>
                  </m:r>
                </m:e>
              </m:rad>
            </m:num>
            <m:den>
              <m:r>
                <m:rPr>
                  <m:sty m:val="p"/>
                </m:rPr>
                <w:rPr>
                  <w:rFonts w:ascii="Cambria Math" w:hAnsi="宋体"/>
                </w:rPr>
                <m:t>2</m:t>
              </m:r>
            </m:den>
          </m:f>
          <m:sSup>
            <m:sSupPr>
              <m:ctrlPr>
                <w:rPr>
                  <w:rFonts w:ascii="Cambria Math" w:hAnsi="宋体"/>
                </w:rPr>
              </m:ctrlPr>
            </m:sSupPr>
            <m:e>
              <m:r>
                <w:rPr>
                  <w:rFonts w:ascii="Cambria Math" w:hAnsi="Cambria Math"/>
                </w:rPr>
                <m:t>R</m:t>
              </m:r>
            </m:e>
            <m:sup>
              <m:r>
                <m:rPr>
                  <m:sty m:val="p"/>
                </m:rPr>
                <w:rPr>
                  <w:rFonts w:ascii="Cambria Math" w:hAnsi="宋体"/>
                </w:rPr>
                <m:t>2</m:t>
              </m:r>
            </m:sup>
          </m:sSup>
        </m:oMath>
      </m:oMathPara>
    </w:p>
    <w:p w:rsidR="00D22DCD" w:rsidRPr="005518DF" w:rsidRDefault="00772DF6">
      <w:pPr>
        <w:pStyle w:val="af9"/>
        <w:numPr>
          <w:ilvl w:val="0"/>
          <w:numId w:val="0"/>
        </w:numPr>
        <w:adjustRightInd w:val="0"/>
        <w:snapToGrid w:val="0"/>
        <w:spacing w:beforeLines="0" w:afterLines="0" w:line="360" w:lineRule="auto"/>
        <w:rPr>
          <w:rFonts w:hAnsi="黑体"/>
          <w:bCs/>
        </w:rPr>
      </w:pPr>
      <w:r w:rsidRPr="005518DF">
        <w:rPr>
          <w:rFonts w:hAnsi="黑体"/>
          <w:bCs/>
        </w:rPr>
        <w:t>4.3.3.3 多网关部署</w:t>
      </w:r>
    </w:p>
    <w:p w:rsidR="00D22DCD" w:rsidRDefault="00772DF6">
      <w:pPr>
        <w:spacing w:line="360" w:lineRule="auto"/>
        <w:ind w:firstLineChars="200"/>
      </w:pPr>
      <w:r>
        <w:t>根据监测区面积，可计算出需要部署的网关数量。</w:t>
      </w:r>
    </w:p>
    <w:p w:rsidR="00D22DCD" w:rsidRPr="007D4320" w:rsidRDefault="00772DF6">
      <w:pPr>
        <w:spacing w:line="360" w:lineRule="auto"/>
        <w:ind w:firstLineChars="200"/>
        <w:rPr>
          <w:rFonts w:ascii="宋体" w:hAnsi="宋体"/>
        </w:rPr>
      </w:pPr>
      <w:r w:rsidRPr="007D4320">
        <w:rPr>
          <w:rFonts w:ascii="宋体" w:hAnsi="宋体"/>
        </w:rPr>
        <w:t>2个网关的部署，按照两个圆的内接正六边形的一条边相连的方式进行部署，如图2所示，其中圆的半径</w:t>
      </w:r>
      <w:r w:rsidRPr="007D4320">
        <w:rPr>
          <w:rFonts w:ascii="宋体" w:hAnsi="宋体"/>
          <w:i/>
          <w:iCs/>
        </w:rPr>
        <w:t>R</w:t>
      </w:r>
      <w:r w:rsidRPr="007D4320">
        <w:rPr>
          <w:rFonts w:ascii="宋体" w:hAnsi="宋体"/>
        </w:rPr>
        <w:t>为最大通信距离，A</w:t>
      </w:r>
      <w:r w:rsidR="00ED0C1A" w:rsidRPr="007D4320">
        <w:rPr>
          <w:rFonts w:ascii="宋体" w:hAnsi="宋体" w:hint="eastAsia"/>
        </w:rPr>
        <w:t>、</w:t>
      </w:r>
      <w:r w:rsidRPr="007D4320">
        <w:rPr>
          <w:rFonts w:ascii="宋体" w:hAnsi="宋体"/>
        </w:rPr>
        <w:t>B分别为2个网关的部署位置。</w:t>
      </w:r>
    </w:p>
    <w:p w:rsidR="00D22DCD" w:rsidRDefault="00772DF6">
      <w:pPr>
        <w:ind w:firstLine="0"/>
        <w:jc w:val="center"/>
      </w:pPr>
      <w:r>
        <w:rPr>
          <w:noProof/>
        </w:rPr>
        <w:drawing>
          <wp:inline distT="0" distB="0" distL="0" distR="0">
            <wp:extent cx="2171065" cy="122809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0" cstate="print"/>
                    <a:stretch>
                      <a:fillRect/>
                    </a:stretch>
                  </pic:blipFill>
                  <pic:spPr>
                    <a:xfrm>
                      <a:off x="0" y="0"/>
                      <a:ext cx="2171429" cy="1228571"/>
                    </a:xfrm>
                    <a:prstGeom prst="rect">
                      <a:avLst/>
                    </a:prstGeom>
                  </pic:spPr>
                </pic:pic>
              </a:graphicData>
            </a:graphic>
          </wp:inline>
        </w:drawing>
      </w:r>
    </w:p>
    <w:p w:rsidR="00D22DCD" w:rsidRDefault="00772DF6">
      <w:pPr>
        <w:ind w:firstLine="0"/>
        <w:jc w:val="center"/>
        <w:rPr>
          <w:rFonts w:eastAsia="黑体"/>
        </w:rPr>
      </w:pPr>
      <w:r>
        <w:rPr>
          <w:rFonts w:eastAsia="黑体"/>
        </w:rPr>
        <w:t>图</w:t>
      </w:r>
      <w:r>
        <w:rPr>
          <w:rFonts w:eastAsia="黑体"/>
        </w:rPr>
        <w:t xml:space="preserve"> 2 </w:t>
      </w:r>
      <w:r>
        <w:rPr>
          <w:rFonts w:eastAsia="黑体"/>
        </w:rPr>
        <w:t>两个网关的部署情况</w:t>
      </w:r>
    </w:p>
    <w:p w:rsidR="00ED0C1A" w:rsidRDefault="00ED0C1A">
      <w:pPr>
        <w:ind w:firstLine="0"/>
        <w:jc w:val="center"/>
        <w:rPr>
          <w:rFonts w:eastAsia="黑体"/>
        </w:rPr>
      </w:pPr>
    </w:p>
    <w:p w:rsidR="00D22DCD" w:rsidRPr="007D4320" w:rsidRDefault="00772DF6">
      <w:pPr>
        <w:spacing w:line="360" w:lineRule="auto"/>
        <w:ind w:firstLineChars="200"/>
        <w:rPr>
          <w:rFonts w:ascii="宋体" w:hAnsi="宋体"/>
        </w:rPr>
      </w:pPr>
      <w:r w:rsidRPr="007D4320">
        <w:rPr>
          <w:rFonts w:ascii="宋体" w:hAnsi="宋体"/>
        </w:rPr>
        <w:t>3个网关的部署，按照3个内接正六边形中心形成等边三角形的形式部署，如图3所示，圆的半径</w:t>
      </w:r>
      <w:r w:rsidRPr="007D4320">
        <w:rPr>
          <w:rFonts w:ascii="宋体" w:hAnsi="宋体"/>
          <w:i/>
          <w:iCs/>
        </w:rPr>
        <w:t>R</w:t>
      </w:r>
      <w:r w:rsidRPr="007D4320">
        <w:rPr>
          <w:rFonts w:ascii="宋体" w:hAnsi="宋体"/>
        </w:rPr>
        <w:t>为最大通信距离，A</w:t>
      </w:r>
      <w:r w:rsidR="00ED0C1A" w:rsidRPr="007D4320">
        <w:rPr>
          <w:rFonts w:ascii="宋体" w:hAnsi="宋体" w:hint="eastAsia"/>
        </w:rPr>
        <w:t>、</w:t>
      </w:r>
      <w:r w:rsidRPr="007D4320">
        <w:rPr>
          <w:rFonts w:ascii="宋体" w:hAnsi="宋体"/>
        </w:rPr>
        <w:t>B</w:t>
      </w:r>
      <w:r w:rsidR="00ED0C1A" w:rsidRPr="007D4320">
        <w:rPr>
          <w:rFonts w:ascii="宋体" w:hAnsi="宋体" w:hint="eastAsia"/>
        </w:rPr>
        <w:t>、</w:t>
      </w:r>
      <w:r w:rsidRPr="007D4320">
        <w:rPr>
          <w:rFonts w:ascii="宋体" w:hAnsi="宋体"/>
        </w:rPr>
        <w:t>C分别为三个网关的部署位置。</w:t>
      </w:r>
    </w:p>
    <w:p w:rsidR="00D22DCD" w:rsidRDefault="00772DF6">
      <w:pPr>
        <w:ind w:firstLine="0"/>
        <w:jc w:val="center"/>
      </w:pPr>
      <w:r>
        <w:rPr>
          <w:noProof/>
        </w:rPr>
        <w:drawing>
          <wp:inline distT="0" distB="0" distL="0" distR="0">
            <wp:extent cx="2171065" cy="208534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cstate="print"/>
                    <a:stretch>
                      <a:fillRect/>
                    </a:stretch>
                  </pic:blipFill>
                  <pic:spPr>
                    <a:xfrm>
                      <a:off x="0" y="0"/>
                      <a:ext cx="2171429" cy="2085714"/>
                    </a:xfrm>
                    <a:prstGeom prst="rect">
                      <a:avLst/>
                    </a:prstGeom>
                  </pic:spPr>
                </pic:pic>
              </a:graphicData>
            </a:graphic>
          </wp:inline>
        </w:drawing>
      </w:r>
    </w:p>
    <w:p w:rsidR="00D22DCD" w:rsidRDefault="00772DF6">
      <w:pPr>
        <w:ind w:firstLine="0"/>
        <w:jc w:val="center"/>
        <w:rPr>
          <w:rFonts w:eastAsia="黑体"/>
        </w:rPr>
      </w:pPr>
      <w:r>
        <w:rPr>
          <w:rFonts w:eastAsia="黑体"/>
        </w:rPr>
        <w:t>图</w:t>
      </w:r>
      <w:r>
        <w:rPr>
          <w:rFonts w:eastAsia="黑体"/>
        </w:rPr>
        <w:t xml:space="preserve"> 3 </w:t>
      </w:r>
      <w:r>
        <w:rPr>
          <w:rFonts w:eastAsia="黑体"/>
        </w:rPr>
        <w:t>三个网关的部署情况</w:t>
      </w:r>
    </w:p>
    <w:p w:rsidR="00ED0C1A" w:rsidRDefault="00ED0C1A">
      <w:pPr>
        <w:ind w:firstLine="0"/>
        <w:jc w:val="center"/>
        <w:rPr>
          <w:rFonts w:eastAsia="黑体"/>
        </w:rPr>
      </w:pPr>
    </w:p>
    <w:p w:rsidR="00D22DCD" w:rsidRDefault="00772DF6">
      <w:r>
        <w:t>其他多个网关的部署类似，按照正六边形部署方式向外扩展即可。</w:t>
      </w:r>
    </w:p>
    <w:p w:rsidR="00D22DCD" w:rsidRDefault="00C9189A">
      <w:r>
        <w:pict>
          <v:shape id="AutoShape 40" o:spid="_x0000_s1027" type="#_x0000_t32" style="position:absolute;left:0;text-align:left;margin-left:140.6pt;margin-top:22.9pt;width:138pt;height:0;z-index:251666432" o:gfxdata="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irpnWAAAACQEAAA8AAAAAAAAAAQAg&#10;AAAAIgAAAGRycy9kb3ducmV2LnhtbFBLAQIUABQAAAAIAIdO4kCl7Diw1wEAALMDAAAOAAAAAAAA&#10;AAEAIAAAACUBAABkcnMvZTJvRG9jLnhtbFBLBQYAAAAABgAGAFkBAABuBQAAAAA=&#10;"/>
        </w:pict>
      </w:r>
    </w:p>
    <w:sectPr w:rsidR="00D22DCD" w:rsidSect="00D22DCD">
      <w:headerReference w:type="even" r:id="rId22"/>
      <w:headerReference w:type="default" r:id="rId23"/>
      <w:footerReference w:type="even" r:id="rId24"/>
      <w:footerReference w:type="default" r:id="rId25"/>
      <w:pgSz w:w="11906" w:h="16838"/>
      <w:pgMar w:top="1418" w:right="1134" w:bottom="1134" w:left="1418" w:header="1418" w:footer="1134" w:gutter="0"/>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673" w:rsidRDefault="00E73673" w:rsidP="00D22DCD">
      <w:r>
        <w:separator/>
      </w:r>
    </w:p>
  </w:endnote>
  <w:endnote w:type="continuationSeparator" w:id="0">
    <w:p w:rsidR="00E73673" w:rsidRDefault="00E73673" w:rsidP="00D22DC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D22DCD" w:rsidRDefault="00C9189A">
        <w:pPr>
          <w:pStyle w:val="affd"/>
        </w:pPr>
        <w:r w:rsidRPr="00C9189A">
          <w:fldChar w:fldCharType="begin"/>
        </w:r>
        <w:r w:rsidR="00772DF6">
          <w:instrText xml:space="preserve"> PAGE   \* MERGEFORMAT </w:instrText>
        </w:r>
        <w:r w:rsidRPr="00C9189A">
          <w:fldChar w:fldCharType="separate"/>
        </w:r>
        <w:r w:rsidR="00772DF6">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05" w:rsidRDefault="00772605">
    <w:pPr>
      <w:pStyle w:val="a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05" w:rsidRDefault="00772605">
    <w:pPr>
      <w:pStyle w:val="af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D22DCD" w:rsidRDefault="00C9189A">
        <w:pPr>
          <w:pStyle w:val="affd"/>
          <w:ind w:firstLine="0"/>
          <w:jc w:val="left"/>
        </w:pPr>
        <w:r w:rsidRPr="00C9189A">
          <w:fldChar w:fldCharType="begin"/>
        </w:r>
        <w:r w:rsidR="00772DF6">
          <w:instrText xml:space="preserve"> PAGE   \* MERGEFORMAT </w:instrText>
        </w:r>
        <w:r w:rsidRPr="00C9189A">
          <w:fldChar w:fldCharType="separate"/>
        </w:r>
        <w:r w:rsidR="00253561" w:rsidRPr="00253561">
          <w:rPr>
            <w:noProof/>
            <w:lang w:val="zh-CN"/>
          </w:rPr>
          <w:t>II</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D22DCD" w:rsidRDefault="00C9189A">
        <w:pPr>
          <w:pStyle w:val="affd"/>
        </w:pPr>
        <w:r w:rsidRPr="00C9189A">
          <w:fldChar w:fldCharType="begin"/>
        </w:r>
        <w:r w:rsidR="00772DF6">
          <w:instrText xml:space="preserve"> PAGE   \* MERGEFORMAT </w:instrText>
        </w:r>
        <w:r w:rsidRPr="00C9189A">
          <w:fldChar w:fldCharType="separate"/>
        </w:r>
        <w:r w:rsidR="00253561" w:rsidRPr="00253561">
          <w:rPr>
            <w:noProof/>
            <w:lang w:val="zh-CN"/>
          </w:rPr>
          <w:t>I</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D22DCD" w:rsidRDefault="00C9189A">
        <w:pPr>
          <w:pStyle w:val="affd"/>
          <w:jc w:val="left"/>
        </w:pPr>
        <w:r w:rsidRPr="00C9189A">
          <w:fldChar w:fldCharType="begin"/>
        </w:r>
        <w:r w:rsidR="00772DF6">
          <w:instrText>PAGE   \* MERGEFORMAT</w:instrText>
        </w:r>
        <w:r w:rsidRPr="00C9189A">
          <w:fldChar w:fldCharType="separate"/>
        </w:r>
        <w:r w:rsidR="00253561" w:rsidRPr="00253561">
          <w:rPr>
            <w:noProof/>
            <w:lang w:val="zh-CN"/>
          </w:rPr>
          <w:t>6</w:t>
        </w:r>
        <w:r>
          <w:rPr>
            <w:lang w:val="zh-CN"/>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D22DCD" w:rsidRDefault="00C9189A">
        <w:pPr>
          <w:pStyle w:val="affd"/>
        </w:pPr>
        <w:r w:rsidRPr="00C9189A">
          <w:fldChar w:fldCharType="begin"/>
        </w:r>
        <w:r w:rsidR="00772DF6">
          <w:instrText>PAGE   \* MERGEFORMAT</w:instrText>
        </w:r>
        <w:r w:rsidRPr="00C9189A">
          <w:fldChar w:fldCharType="separate"/>
        </w:r>
        <w:r w:rsidR="00253561" w:rsidRPr="00253561">
          <w:rPr>
            <w:noProof/>
            <w:lang w:val="zh-CN"/>
          </w:rPr>
          <w:t>7</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673" w:rsidRDefault="00E73673" w:rsidP="00D22DCD">
      <w:r>
        <w:separator/>
      </w:r>
    </w:p>
  </w:footnote>
  <w:footnote w:type="continuationSeparator" w:id="0">
    <w:p w:rsidR="00E73673" w:rsidRDefault="00E73673" w:rsidP="00D22D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D" w:rsidRDefault="00772DF6">
    <w:pPr>
      <w:jc w:val="left"/>
      <w:rPr>
        <w:rFonts w:ascii="黑体" w:eastAsia="黑体"/>
        <w:kern w:val="0"/>
        <w:szCs w:val="21"/>
      </w:rPr>
    </w:pPr>
    <w:r>
      <w:rPr>
        <w:rFonts w:ascii="黑体" w:eastAsia="黑体" w:hint="eastAsia"/>
        <w:kern w:val="0"/>
        <w:szCs w:val="21"/>
      </w:rPr>
      <w:t>T/CSF XXX—XXXX</w:t>
    </w:r>
  </w:p>
  <w:p w:rsidR="00D22DCD" w:rsidRDefault="00D22DCD">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605" w:rsidRDefault="00772605">
    <w:pPr>
      <w:pStyle w:val="a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D" w:rsidRDefault="00D22DCD">
    <w:pPr>
      <w:jc w:val="right"/>
      <w:rPr>
        <w:rFonts w:ascii="黑体" w:eastAsia="黑体"/>
        <w:kern w:val="0"/>
        <w:szCs w:val="21"/>
      </w:rPr>
    </w:pPr>
  </w:p>
  <w:p w:rsidR="00D22DCD" w:rsidRDefault="00D22DCD">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D" w:rsidRDefault="00772DF6">
    <w:pPr>
      <w:ind w:right="110" w:firstLine="422"/>
      <w:jc w:val="right"/>
      <w:rPr>
        <w:rFonts w:ascii="黑体" w:eastAsia="黑体"/>
        <w:kern w:val="0"/>
        <w:szCs w:val="21"/>
      </w:rPr>
    </w:pPr>
    <w:r>
      <w:rPr>
        <w:rFonts w:ascii="黑体" w:eastAsia="黑体" w:hint="eastAsia"/>
        <w:kern w:val="0"/>
        <w:szCs w:val="21"/>
      </w:rPr>
      <w:t>T/CSF XXX—XXXX</w:t>
    </w:r>
  </w:p>
  <w:p w:rsidR="00D22DCD" w:rsidRDefault="00D22DCD">
    <w:pPr>
      <w:ind w:right="110" w:firstLine="422"/>
      <w:jc w:val="right"/>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D" w:rsidRDefault="00772DF6">
    <w:pPr>
      <w:pStyle w:val="affe"/>
      <w:rPr>
        <w:rFonts w:ascii="黑体" w:eastAsia="黑体"/>
        <w:kern w:val="0"/>
        <w:sz w:val="21"/>
        <w:szCs w:val="21"/>
      </w:rPr>
    </w:pPr>
    <w:r>
      <w:rPr>
        <w:rFonts w:ascii="黑体" w:eastAsia="黑体" w:hint="eastAsia"/>
        <w:kern w:val="0"/>
        <w:sz w:val="21"/>
        <w:szCs w:val="21"/>
      </w:rPr>
      <w:t>T/CSF XXX—XXXX</w:t>
    </w:r>
  </w:p>
  <w:p w:rsidR="00D22DCD" w:rsidRDefault="00D22DCD">
    <w:pPr>
      <w:pStyle w:val="affe"/>
      <w:rPr>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DCD" w:rsidRDefault="00772DF6">
    <w:pPr>
      <w:ind w:right="110" w:firstLine="422"/>
      <w:jc w:val="right"/>
      <w:rPr>
        <w:rFonts w:ascii="黑体" w:eastAsia="黑体"/>
        <w:kern w:val="0"/>
        <w:szCs w:val="21"/>
      </w:rPr>
    </w:pPr>
    <w:r>
      <w:rPr>
        <w:rFonts w:ascii="黑体" w:eastAsia="黑体" w:hint="eastAsia"/>
        <w:kern w:val="0"/>
        <w:szCs w:val="21"/>
      </w:rPr>
      <w:t>T/CSF XXX—XXXX</w:t>
    </w:r>
  </w:p>
  <w:p w:rsidR="006C7CDA" w:rsidRDefault="006C7CDA">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5C149A7"/>
    <w:multiLevelType w:val="multilevel"/>
    <w:tmpl w:val="45C149A7"/>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1"/>
  </w:num>
  <w:num w:numId="4">
    <w:abstractNumId w:val="19"/>
  </w:num>
  <w:num w:numId="5">
    <w:abstractNumId w:val="9"/>
  </w:num>
  <w:num w:numId="6">
    <w:abstractNumId w:val="2"/>
  </w:num>
  <w:num w:numId="7">
    <w:abstractNumId w:val="12"/>
  </w:num>
  <w:num w:numId="8">
    <w:abstractNumId w:val="21"/>
  </w:num>
  <w:num w:numId="9">
    <w:abstractNumId w:val="0"/>
  </w:num>
  <w:num w:numId="10">
    <w:abstractNumId w:val="14"/>
  </w:num>
  <w:num w:numId="11">
    <w:abstractNumId w:val="5"/>
  </w:num>
  <w:num w:numId="12">
    <w:abstractNumId w:val="18"/>
  </w:num>
  <w:num w:numId="13">
    <w:abstractNumId w:val="16"/>
  </w:num>
  <w:num w:numId="14">
    <w:abstractNumId w:val="20"/>
  </w:num>
  <w:num w:numId="15">
    <w:abstractNumId w:val="8"/>
  </w:num>
  <w:num w:numId="16">
    <w:abstractNumId w:val="1"/>
  </w:num>
  <w:num w:numId="17">
    <w:abstractNumId w:val="3"/>
  </w:num>
  <w:num w:numId="18">
    <w:abstractNumId w:val="17"/>
  </w:num>
  <w:num w:numId="19">
    <w:abstractNumId w:val="15"/>
  </w:num>
  <w:num w:numId="20">
    <w:abstractNumId w:val="4"/>
  </w:num>
  <w:num w:numId="21">
    <w:abstractNumId w:val="10"/>
  </w:num>
  <w:num w:numId="22">
    <w:abstractNumId w:val="13"/>
    <w:lvlOverride w:ilvl="0">
      <w:lvl w:ilvl="0" w:tentative="1">
        <w:start w:val="1"/>
        <w:numFmt w:val="decimal"/>
        <w:lvlText w:val="%1"/>
        <w:lvlJc w:val="left"/>
        <w:pPr>
          <w:tabs>
            <w:tab w:val="left" w:pos="425"/>
          </w:tabs>
          <w:ind w:left="425" w:hanging="425"/>
        </w:pPr>
        <w:rPr>
          <w:rFonts w:eastAsia="黑体" w:hint="eastAsia"/>
          <w:b/>
          <w:i w:val="0"/>
          <w:sz w:val="24"/>
          <w:szCs w:val="24"/>
        </w:rPr>
      </w:lvl>
    </w:lvlOverride>
    <w:lvlOverride w:ilvl="1">
      <w:lvl w:ilvl="1" w:tentative="1">
        <w:start w:val="1"/>
        <w:numFmt w:val="decimal"/>
        <w:lvlText w:val="5.%2"/>
        <w:lvlJc w:val="left"/>
        <w:pPr>
          <w:tabs>
            <w:tab w:val="left" w:pos="567"/>
          </w:tabs>
          <w:ind w:left="567" w:hanging="567"/>
        </w:pPr>
        <w:rPr>
          <w:rFonts w:hint="eastAsia"/>
          <w:sz w:val="30"/>
          <w:szCs w:val="30"/>
        </w:rPr>
      </w:lvl>
    </w:lvlOverride>
    <w:lvlOverride w:ilvl="2">
      <w:lvl w:ilvl="2" w:tentative="1">
        <w:start w:val="1"/>
        <w:numFmt w:val="decimal"/>
        <w:pStyle w:val="30"/>
        <w:lvlText w:val="5.2.%2"/>
        <w:lvlJc w:val="left"/>
        <w:pPr>
          <w:tabs>
            <w:tab w:val="left" w:pos="709"/>
          </w:tabs>
          <w:ind w:left="0" w:firstLine="0"/>
        </w:pPr>
        <w:rPr>
          <w:rFonts w:eastAsia="宋体" w:hint="eastAsia"/>
          <w:b w:val="0"/>
          <w:i w:val="0"/>
          <w:sz w:val="21"/>
          <w:szCs w:val="21"/>
        </w:rPr>
      </w:lvl>
    </w:lvlOverride>
    <w:lvlOverride w:ilvl="3">
      <w:lvl w:ilvl="3" w:tentative="1">
        <w:start w:val="1"/>
        <w:numFmt w:val="decimal"/>
        <w:lvlText w:val="%1.%2.%3.%4"/>
        <w:lvlJc w:val="left"/>
        <w:pPr>
          <w:tabs>
            <w:tab w:val="left" w:pos="851"/>
          </w:tabs>
          <w:ind w:left="0" w:firstLine="0"/>
        </w:pPr>
        <w:rPr>
          <w:rFonts w:eastAsia="宋体" w:hint="eastAsia"/>
          <w:b w:val="0"/>
          <w:i w:val="0"/>
          <w:sz w:val="21"/>
          <w:szCs w:val="21"/>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23">
    <w:abstractNumId w:val="19"/>
  </w:num>
  <w:num w:numId="24">
    <w:abstractNumId w:val="19"/>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503C2"/>
    <w:rsid w:val="00050B30"/>
    <w:rsid w:val="000537B3"/>
    <w:rsid w:val="00054029"/>
    <w:rsid w:val="0005472D"/>
    <w:rsid w:val="00054AAA"/>
    <w:rsid w:val="000564C7"/>
    <w:rsid w:val="00060E41"/>
    <w:rsid w:val="00063300"/>
    <w:rsid w:val="00063B75"/>
    <w:rsid w:val="000640E6"/>
    <w:rsid w:val="00064E4D"/>
    <w:rsid w:val="000654E8"/>
    <w:rsid w:val="00065752"/>
    <w:rsid w:val="00065D08"/>
    <w:rsid w:val="000662BC"/>
    <w:rsid w:val="0006668D"/>
    <w:rsid w:val="00066B26"/>
    <w:rsid w:val="00067CDF"/>
    <w:rsid w:val="000708F8"/>
    <w:rsid w:val="00070AB3"/>
    <w:rsid w:val="00070E1D"/>
    <w:rsid w:val="000714EE"/>
    <w:rsid w:val="000722EE"/>
    <w:rsid w:val="00072896"/>
    <w:rsid w:val="00072EE0"/>
    <w:rsid w:val="00073165"/>
    <w:rsid w:val="000739CE"/>
    <w:rsid w:val="00074FBE"/>
    <w:rsid w:val="00075603"/>
    <w:rsid w:val="000764F9"/>
    <w:rsid w:val="000769A7"/>
    <w:rsid w:val="00076F9C"/>
    <w:rsid w:val="00076FBF"/>
    <w:rsid w:val="000802CA"/>
    <w:rsid w:val="000820F1"/>
    <w:rsid w:val="000826EF"/>
    <w:rsid w:val="0008350F"/>
    <w:rsid w:val="000835B4"/>
    <w:rsid w:val="000838C4"/>
    <w:rsid w:val="00083A09"/>
    <w:rsid w:val="00083EFF"/>
    <w:rsid w:val="000874F2"/>
    <w:rsid w:val="00087CEF"/>
    <w:rsid w:val="0009005E"/>
    <w:rsid w:val="00092857"/>
    <w:rsid w:val="00093AA4"/>
    <w:rsid w:val="00093C8B"/>
    <w:rsid w:val="00094168"/>
    <w:rsid w:val="00095236"/>
    <w:rsid w:val="000956A0"/>
    <w:rsid w:val="000958DC"/>
    <w:rsid w:val="0009599A"/>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C0054"/>
    <w:rsid w:val="000C3C39"/>
    <w:rsid w:val="000C40CB"/>
    <w:rsid w:val="000C5D6C"/>
    <w:rsid w:val="000C6B05"/>
    <w:rsid w:val="000C6DD6"/>
    <w:rsid w:val="000C73CB"/>
    <w:rsid w:val="000C73D4"/>
    <w:rsid w:val="000D04A4"/>
    <w:rsid w:val="000D217C"/>
    <w:rsid w:val="000D2375"/>
    <w:rsid w:val="000D2FAA"/>
    <w:rsid w:val="000D3D4C"/>
    <w:rsid w:val="000D4F51"/>
    <w:rsid w:val="000D67B8"/>
    <w:rsid w:val="000D718B"/>
    <w:rsid w:val="000D7C6F"/>
    <w:rsid w:val="000E0348"/>
    <w:rsid w:val="000E0889"/>
    <w:rsid w:val="000E0C46"/>
    <w:rsid w:val="000E0F32"/>
    <w:rsid w:val="000E3638"/>
    <w:rsid w:val="000E382C"/>
    <w:rsid w:val="000E4EA4"/>
    <w:rsid w:val="000E6B34"/>
    <w:rsid w:val="000E7CD4"/>
    <w:rsid w:val="000F01C0"/>
    <w:rsid w:val="000F030C"/>
    <w:rsid w:val="000F129C"/>
    <w:rsid w:val="000F1968"/>
    <w:rsid w:val="000F1BC8"/>
    <w:rsid w:val="000F2356"/>
    <w:rsid w:val="000F2ECF"/>
    <w:rsid w:val="000F3F86"/>
    <w:rsid w:val="000F46D0"/>
    <w:rsid w:val="000F50AA"/>
    <w:rsid w:val="000F5634"/>
    <w:rsid w:val="000F5B65"/>
    <w:rsid w:val="000F7B88"/>
    <w:rsid w:val="000F7D6E"/>
    <w:rsid w:val="001004CD"/>
    <w:rsid w:val="0010167E"/>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668"/>
    <w:rsid w:val="00116703"/>
    <w:rsid w:val="00116CDC"/>
    <w:rsid w:val="00117E76"/>
    <w:rsid w:val="00120161"/>
    <w:rsid w:val="00121999"/>
    <w:rsid w:val="00121C69"/>
    <w:rsid w:val="00122AD7"/>
    <w:rsid w:val="00123BE0"/>
    <w:rsid w:val="0012436D"/>
    <w:rsid w:val="0012445A"/>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819"/>
    <w:rsid w:val="00135A54"/>
    <w:rsid w:val="001412EB"/>
    <w:rsid w:val="001419D3"/>
    <w:rsid w:val="00141A01"/>
    <w:rsid w:val="00141FF3"/>
    <w:rsid w:val="00142B74"/>
    <w:rsid w:val="00144039"/>
    <w:rsid w:val="00144105"/>
    <w:rsid w:val="00144392"/>
    <w:rsid w:val="00144ADB"/>
    <w:rsid w:val="00144C3C"/>
    <w:rsid w:val="00144F99"/>
    <w:rsid w:val="00147107"/>
    <w:rsid w:val="00150444"/>
    <w:rsid w:val="00151014"/>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3037"/>
    <w:rsid w:val="001931C6"/>
    <w:rsid w:val="00193266"/>
    <w:rsid w:val="00193A2C"/>
    <w:rsid w:val="001946A0"/>
    <w:rsid w:val="00195919"/>
    <w:rsid w:val="0019687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149C"/>
    <w:rsid w:val="001C1CEF"/>
    <w:rsid w:val="001C21AC"/>
    <w:rsid w:val="001C33B3"/>
    <w:rsid w:val="001C3AA6"/>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A63"/>
    <w:rsid w:val="00217E5F"/>
    <w:rsid w:val="0022097B"/>
    <w:rsid w:val="002232C7"/>
    <w:rsid w:val="0022494F"/>
    <w:rsid w:val="00226E24"/>
    <w:rsid w:val="00230E26"/>
    <w:rsid w:val="00231B83"/>
    <w:rsid w:val="00231E52"/>
    <w:rsid w:val="0023373E"/>
    <w:rsid w:val="00234467"/>
    <w:rsid w:val="00235AF8"/>
    <w:rsid w:val="00235C9E"/>
    <w:rsid w:val="00236794"/>
    <w:rsid w:val="00237769"/>
    <w:rsid w:val="002377D0"/>
    <w:rsid w:val="00237D8D"/>
    <w:rsid w:val="00240BD7"/>
    <w:rsid w:val="00241DA2"/>
    <w:rsid w:val="00242EAC"/>
    <w:rsid w:val="00243274"/>
    <w:rsid w:val="00243C5E"/>
    <w:rsid w:val="00243E9E"/>
    <w:rsid w:val="00244311"/>
    <w:rsid w:val="002454C1"/>
    <w:rsid w:val="002454D3"/>
    <w:rsid w:val="0024585A"/>
    <w:rsid w:val="002470C6"/>
    <w:rsid w:val="00247FEE"/>
    <w:rsid w:val="00250E7D"/>
    <w:rsid w:val="00252042"/>
    <w:rsid w:val="0025298E"/>
    <w:rsid w:val="0025299B"/>
    <w:rsid w:val="00253561"/>
    <w:rsid w:val="00255DF2"/>
    <w:rsid w:val="00256238"/>
    <w:rsid w:val="002565D5"/>
    <w:rsid w:val="002606C0"/>
    <w:rsid w:val="002613E7"/>
    <w:rsid w:val="002621CA"/>
    <w:rsid w:val="002622C0"/>
    <w:rsid w:val="00262EF4"/>
    <w:rsid w:val="00263870"/>
    <w:rsid w:val="00263B27"/>
    <w:rsid w:val="00265A51"/>
    <w:rsid w:val="002666D3"/>
    <w:rsid w:val="00271A5F"/>
    <w:rsid w:val="00271DF7"/>
    <w:rsid w:val="00272E68"/>
    <w:rsid w:val="002734C0"/>
    <w:rsid w:val="00274840"/>
    <w:rsid w:val="00274A36"/>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7816"/>
    <w:rsid w:val="002A0680"/>
    <w:rsid w:val="002A10C8"/>
    <w:rsid w:val="002A157E"/>
    <w:rsid w:val="002A1924"/>
    <w:rsid w:val="002A1BF7"/>
    <w:rsid w:val="002A33A3"/>
    <w:rsid w:val="002A5C13"/>
    <w:rsid w:val="002A67FC"/>
    <w:rsid w:val="002A7420"/>
    <w:rsid w:val="002A77F0"/>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0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51CF"/>
    <w:rsid w:val="002F5A4D"/>
    <w:rsid w:val="002F6E93"/>
    <w:rsid w:val="002F7470"/>
    <w:rsid w:val="002F7B47"/>
    <w:rsid w:val="00301F39"/>
    <w:rsid w:val="003053C7"/>
    <w:rsid w:val="00305755"/>
    <w:rsid w:val="0030588C"/>
    <w:rsid w:val="00305F31"/>
    <w:rsid w:val="00306DB7"/>
    <w:rsid w:val="00306E60"/>
    <w:rsid w:val="00307C97"/>
    <w:rsid w:val="00307F3F"/>
    <w:rsid w:val="003103A3"/>
    <w:rsid w:val="00310565"/>
    <w:rsid w:val="00310F9D"/>
    <w:rsid w:val="00311AF3"/>
    <w:rsid w:val="00312646"/>
    <w:rsid w:val="0031270B"/>
    <w:rsid w:val="00313D6C"/>
    <w:rsid w:val="00315B90"/>
    <w:rsid w:val="00317CDD"/>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5267"/>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629B"/>
    <w:rsid w:val="00386DED"/>
    <w:rsid w:val="0039016B"/>
    <w:rsid w:val="003912E7"/>
    <w:rsid w:val="00391B47"/>
    <w:rsid w:val="00393947"/>
    <w:rsid w:val="003946FF"/>
    <w:rsid w:val="00395225"/>
    <w:rsid w:val="00395DD5"/>
    <w:rsid w:val="00397881"/>
    <w:rsid w:val="00397D42"/>
    <w:rsid w:val="003A142C"/>
    <w:rsid w:val="003A2275"/>
    <w:rsid w:val="003A2A6C"/>
    <w:rsid w:val="003A34A8"/>
    <w:rsid w:val="003A3E96"/>
    <w:rsid w:val="003A4CBA"/>
    <w:rsid w:val="003A58FC"/>
    <w:rsid w:val="003A5D7D"/>
    <w:rsid w:val="003A637C"/>
    <w:rsid w:val="003A6A4F"/>
    <w:rsid w:val="003A6A69"/>
    <w:rsid w:val="003A7088"/>
    <w:rsid w:val="003A7DBE"/>
    <w:rsid w:val="003B00DF"/>
    <w:rsid w:val="003B1234"/>
    <w:rsid w:val="003B1275"/>
    <w:rsid w:val="003B1778"/>
    <w:rsid w:val="003B177D"/>
    <w:rsid w:val="003B1BB0"/>
    <w:rsid w:val="003B1D65"/>
    <w:rsid w:val="003B23B2"/>
    <w:rsid w:val="003B2880"/>
    <w:rsid w:val="003B42EB"/>
    <w:rsid w:val="003B5459"/>
    <w:rsid w:val="003C0520"/>
    <w:rsid w:val="003C0743"/>
    <w:rsid w:val="003C11CB"/>
    <w:rsid w:val="003C1465"/>
    <w:rsid w:val="003C1F6A"/>
    <w:rsid w:val="003C22AE"/>
    <w:rsid w:val="003C291B"/>
    <w:rsid w:val="003C3B5B"/>
    <w:rsid w:val="003C40E1"/>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CEE"/>
    <w:rsid w:val="003E5729"/>
    <w:rsid w:val="003E6659"/>
    <w:rsid w:val="003F0392"/>
    <w:rsid w:val="003F03F6"/>
    <w:rsid w:val="003F104D"/>
    <w:rsid w:val="003F2AE1"/>
    <w:rsid w:val="003F42FD"/>
    <w:rsid w:val="003F4EE0"/>
    <w:rsid w:val="003F6246"/>
    <w:rsid w:val="003F69D3"/>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07B17"/>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22E1"/>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FA4"/>
    <w:rsid w:val="00474675"/>
    <w:rsid w:val="0047470C"/>
    <w:rsid w:val="004747BD"/>
    <w:rsid w:val="00474969"/>
    <w:rsid w:val="00474CBF"/>
    <w:rsid w:val="00475C0E"/>
    <w:rsid w:val="004770D3"/>
    <w:rsid w:val="00477F27"/>
    <w:rsid w:val="004804D1"/>
    <w:rsid w:val="00481383"/>
    <w:rsid w:val="00483054"/>
    <w:rsid w:val="00483128"/>
    <w:rsid w:val="004832D1"/>
    <w:rsid w:val="00483828"/>
    <w:rsid w:val="004844EF"/>
    <w:rsid w:val="00484FC1"/>
    <w:rsid w:val="00485412"/>
    <w:rsid w:val="0048722A"/>
    <w:rsid w:val="00491066"/>
    <w:rsid w:val="00491878"/>
    <w:rsid w:val="0049514C"/>
    <w:rsid w:val="00495323"/>
    <w:rsid w:val="00495B8E"/>
    <w:rsid w:val="004961DB"/>
    <w:rsid w:val="00496A9A"/>
    <w:rsid w:val="004A0F63"/>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172A"/>
    <w:rsid w:val="004E1985"/>
    <w:rsid w:val="004E2F12"/>
    <w:rsid w:val="004E3484"/>
    <w:rsid w:val="004E50A9"/>
    <w:rsid w:val="004E6A58"/>
    <w:rsid w:val="004E70B1"/>
    <w:rsid w:val="004E718F"/>
    <w:rsid w:val="004F07D7"/>
    <w:rsid w:val="004F4F93"/>
    <w:rsid w:val="004F55B4"/>
    <w:rsid w:val="004F56F4"/>
    <w:rsid w:val="004F68C3"/>
    <w:rsid w:val="004F6B3F"/>
    <w:rsid w:val="004F731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C02"/>
    <w:rsid w:val="00535043"/>
    <w:rsid w:val="0053634B"/>
    <w:rsid w:val="00540F0C"/>
    <w:rsid w:val="00541190"/>
    <w:rsid w:val="00541637"/>
    <w:rsid w:val="00541EB4"/>
    <w:rsid w:val="0054264B"/>
    <w:rsid w:val="00543301"/>
    <w:rsid w:val="00543786"/>
    <w:rsid w:val="005453B6"/>
    <w:rsid w:val="0054643F"/>
    <w:rsid w:val="00546760"/>
    <w:rsid w:val="00546CF7"/>
    <w:rsid w:val="005475B2"/>
    <w:rsid w:val="00547E72"/>
    <w:rsid w:val="005503D6"/>
    <w:rsid w:val="005518DF"/>
    <w:rsid w:val="005520D7"/>
    <w:rsid w:val="00552252"/>
    <w:rsid w:val="005533D7"/>
    <w:rsid w:val="005535BA"/>
    <w:rsid w:val="005541AF"/>
    <w:rsid w:val="00554AAC"/>
    <w:rsid w:val="005559CE"/>
    <w:rsid w:val="00555C84"/>
    <w:rsid w:val="00556422"/>
    <w:rsid w:val="00556E6B"/>
    <w:rsid w:val="00562CD3"/>
    <w:rsid w:val="005645BA"/>
    <w:rsid w:val="00564DE9"/>
    <w:rsid w:val="00565B7E"/>
    <w:rsid w:val="0056663C"/>
    <w:rsid w:val="005666B6"/>
    <w:rsid w:val="0056714D"/>
    <w:rsid w:val="005675C6"/>
    <w:rsid w:val="00567EAA"/>
    <w:rsid w:val="00567F6A"/>
    <w:rsid w:val="0057034F"/>
    <w:rsid w:val="005703DE"/>
    <w:rsid w:val="005709D4"/>
    <w:rsid w:val="00570AC1"/>
    <w:rsid w:val="005717EE"/>
    <w:rsid w:val="0057198D"/>
    <w:rsid w:val="005726F9"/>
    <w:rsid w:val="0057451E"/>
    <w:rsid w:val="00574911"/>
    <w:rsid w:val="005751C9"/>
    <w:rsid w:val="00575AB6"/>
    <w:rsid w:val="00576E2D"/>
    <w:rsid w:val="00581B86"/>
    <w:rsid w:val="00584236"/>
    <w:rsid w:val="0058464E"/>
    <w:rsid w:val="0058486E"/>
    <w:rsid w:val="00584A9F"/>
    <w:rsid w:val="00586C56"/>
    <w:rsid w:val="00590884"/>
    <w:rsid w:val="005930C0"/>
    <w:rsid w:val="005934D8"/>
    <w:rsid w:val="00594706"/>
    <w:rsid w:val="005952F7"/>
    <w:rsid w:val="00596239"/>
    <w:rsid w:val="00596380"/>
    <w:rsid w:val="0059759E"/>
    <w:rsid w:val="005A0162"/>
    <w:rsid w:val="005A01CB"/>
    <w:rsid w:val="005A0A83"/>
    <w:rsid w:val="005A0B7B"/>
    <w:rsid w:val="005A0F92"/>
    <w:rsid w:val="005A1C0E"/>
    <w:rsid w:val="005A1F6F"/>
    <w:rsid w:val="005A31E0"/>
    <w:rsid w:val="005A58FF"/>
    <w:rsid w:val="005A5EAF"/>
    <w:rsid w:val="005A64C0"/>
    <w:rsid w:val="005A6DD2"/>
    <w:rsid w:val="005A6FF7"/>
    <w:rsid w:val="005B099F"/>
    <w:rsid w:val="005B0ABB"/>
    <w:rsid w:val="005B0F5D"/>
    <w:rsid w:val="005B1C79"/>
    <w:rsid w:val="005B2533"/>
    <w:rsid w:val="005B2B7A"/>
    <w:rsid w:val="005B3726"/>
    <w:rsid w:val="005B3B84"/>
    <w:rsid w:val="005B3C11"/>
    <w:rsid w:val="005B5BC2"/>
    <w:rsid w:val="005B5F4B"/>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546A"/>
    <w:rsid w:val="005D6081"/>
    <w:rsid w:val="005D658A"/>
    <w:rsid w:val="005D78D3"/>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28F"/>
    <w:rsid w:val="005F3FE8"/>
    <w:rsid w:val="005F42A7"/>
    <w:rsid w:val="005F4581"/>
    <w:rsid w:val="005F6AAE"/>
    <w:rsid w:val="005F6BA7"/>
    <w:rsid w:val="005F74CB"/>
    <w:rsid w:val="005F779D"/>
    <w:rsid w:val="0060010F"/>
    <w:rsid w:val="00601BE1"/>
    <w:rsid w:val="00601E43"/>
    <w:rsid w:val="00602FF9"/>
    <w:rsid w:val="006050BA"/>
    <w:rsid w:val="0060720C"/>
    <w:rsid w:val="0061014F"/>
    <w:rsid w:val="006101E0"/>
    <w:rsid w:val="006118A8"/>
    <w:rsid w:val="0061229B"/>
    <w:rsid w:val="00613A66"/>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446"/>
    <w:rsid w:val="0062773A"/>
    <w:rsid w:val="006278B0"/>
    <w:rsid w:val="006328D6"/>
    <w:rsid w:val="00632E56"/>
    <w:rsid w:val="006350A1"/>
    <w:rsid w:val="006358D0"/>
    <w:rsid w:val="00635CBA"/>
    <w:rsid w:val="00635DED"/>
    <w:rsid w:val="00636573"/>
    <w:rsid w:val="00636EC9"/>
    <w:rsid w:val="006375C7"/>
    <w:rsid w:val="00637699"/>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9FA"/>
    <w:rsid w:val="00650C62"/>
    <w:rsid w:val="006513DA"/>
    <w:rsid w:val="00651AAA"/>
    <w:rsid w:val="00651B64"/>
    <w:rsid w:val="006538D7"/>
    <w:rsid w:val="00653F94"/>
    <w:rsid w:val="00654BC9"/>
    <w:rsid w:val="006552FD"/>
    <w:rsid w:val="00655EB4"/>
    <w:rsid w:val="00657B1F"/>
    <w:rsid w:val="00657C0D"/>
    <w:rsid w:val="00657E65"/>
    <w:rsid w:val="00661F87"/>
    <w:rsid w:val="006626C5"/>
    <w:rsid w:val="00663AF3"/>
    <w:rsid w:val="0066404C"/>
    <w:rsid w:val="00664D04"/>
    <w:rsid w:val="00666B6C"/>
    <w:rsid w:val="00667918"/>
    <w:rsid w:val="006713F2"/>
    <w:rsid w:val="00671D7A"/>
    <w:rsid w:val="00672160"/>
    <w:rsid w:val="00674B2E"/>
    <w:rsid w:val="00674BDF"/>
    <w:rsid w:val="006755D7"/>
    <w:rsid w:val="006767C2"/>
    <w:rsid w:val="006804A6"/>
    <w:rsid w:val="0068089F"/>
    <w:rsid w:val="00680E0D"/>
    <w:rsid w:val="00682682"/>
    <w:rsid w:val="00682702"/>
    <w:rsid w:val="00682705"/>
    <w:rsid w:val="006845A3"/>
    <w:rsid w:val="00685490"/>
    <w:rsid w:val="00691CD4"/>
    <w:rsid w:val="00692368"/>
    <w:rsid w:val="0069377B"/>
    <w:rsid w:val="0069428B"/>
    <w:rsid w:val="00697B88"/>
    <w:rsid w:val="00697E48"/>
    <w:rsid w:val="006A00AD"/>
    <w:rsid w:val="006A07C4"/>
    <w:rsid w:val="006A1421"/>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E2B"/>
    <w:rsid w:val="006B75DD"/>
    <w:rsid w:val="006C0169"/>
    <w:rsid w:val="006C057D"/>
    <w:rsid w:val="006C0C0E"/>
    <w:rsid w:val="006C4647"/>
    <w:rsid w:val="006C67E0"/>
    <w:rsid w:val="006C7727"/>
    <w:rsid w:val="006C7A75"/>
    <w:rsid w:val="006C7ABA"/>
    <w:rsid w:val="006C7CDA"/>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7430"/>
    <w:rsid w:val="006E7E8D"/>
    <w:rsid w:val="006F2D26"/>
    <w:rsid w:val="006F2DB8"/>
    <w:rsid w:val="006F3CFB"/>
    <w:rsid w:val="006F5DB7"/>
    <w:rsid w:val="0070057F"/>
    <w:rsid w:val="00700C58"/>
    <w:rsid w:val="00701AB7"/>
    <w:rsid w:val="00701DF1"/>
    <w:rsid w:val="007021EF"/>
    <w:rsid w:val="0070286A"/>
    <w:rsid w:val="00703093"/>
    <w:rsid w:val="00704DF6"/>
    <w:rsid w:val="00705CE9"/>
    <w:rsid w:val="007060D7"/>
    <w:rsid w:val="0070651C"/>
    <w:rsid w:val="00706B59"/>
    <w:rsid w:val="007078ED"/>
    <w:rsid w:val="00710FED"/>
    <w:rsid w:val="007132A3"/>
    <w:rsid w:val="007144B2"/>
    <w:rsid w:val="00714F19"/>
    <w:rsid w:val="00715A2D"/>
    <w:rsid w:val="00716421"/>
    <w:rsid w:val="00716ED4"/>
    <w:rsid w:val="0071783D"/>
    <w:rsid w:val="0071788A"/>
    <w:rsid w:val="00717954"/>
    <w:rsid w:val="00717F56"/>
    <w:rsid w:val="00721720"/>
    <w:rsid w:val="00721785"/>
    <w:rsid w:val="0072220F"/>
    <w:rsid w:val="0072222E"/>
    <w:rsid w:val="00723BA0"/>
    <w:rsid w:val="00724EFB"/>
    <w:rsid w:val="00725324"/>
    <w:rsid w:val="0072585A"/>
    <w:rsid w:val="00725BEE"/>
    <w:rsid w:val="00725E6F"/>
    <w:rsid w:val="0072645A"/>
    <w:rsid w:val="007314B6"/>
    <w:rsid w:val="00731D87"/>
    <w:rsid w:val="007330F6"/>
    <w:rsid w:val="00733A88"/>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605"/>
    <w:rsid w:val="007727A8"/>
    <w:rsid w:val="00772DF6"/>
    <w:rsid w:val="00773062"/>
    <w:rsid w:val="00774081"/>
    <w:rsid w:val="00775886"/>
    <w:rsid w:val="00777577"/>
    <w:rsid w:val="0077767C"/>
    <w:rsid w:val="00781C20"/>
    <w:rsid w:val="007820DB"/>
    <w:rsid w:val="00785A5E"/>
    <w:rsid w:val="00786D2C"/>
    <w:rsid w:val="00787429"/>
    <w:rsid w:val="00787494"/>
    <w:rsid w:val="007875A7"/>
    <w:rsid w:val="0079104A"/>
    <w:rsid w:val="007913AB"/>
    <w:rsid w:val="007914F7"/>
    <w:rsid w:val="0079220B"/>
    <w:rsid w:val="00792588"/>
    <w:rsid w:val="00792F27"/>
    <w:rsid w:val="00793C18"/>
    <w:rsid w:val="00794A92"/>
    <w:rsid w:val="00795DCA"/>
    <w:rsid w:val="007961A0"/>
    <w:rsid w:val="0079624C"/>
    <w:rsid w:val="007973BE"/>
    <w:rsid w:val="007A0EF8"/>
    <w:rsid w:val="007A2DC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706E"/>
    <w:rsid w:val="007B71EB"/>
    <w:rsid w:val="007C09C1"/>
    <w:rsid w:val="007C2753"/>
    <w:rsid w:val="007C3649"/>
    <w:rsid w:val="007C5767"/>
    <w:rsid w:val="007C6205"/>
    <w:rsid w:val="007C686A"/>
    <w:rsid w:val="007C728E"/>
    <w:rsid w:val="007D0A8F"/>
    <w:rsid w:val="007D1164"/>
    <w:rsid w:val="007D19BF"/>
    <w:rsid w:val="007D2001"/>
    <w:rsid w:val="007D2C53"/>
    <w:rsid w:val="007D3219"/>
    <w:rsid w:val="007D337F"/>
    <w:rsid w:val="007D3D60"/>
    <w:rsid w:val="007D3DA7"/>
    <w:rsid w:val="007D4320"/>
    <w:rsid w:val="007D455C"/>
    <w:rsid w:val="007E1980"/>
    <w:rsid w:val="007E2AF4"/>
    <w:rsid w:val="007E2D63"/>
    <w:rsid w:val="007E38E0"/>
    <w:rsid w:val="007E4B76"/>
    <w:rsid w:val="007E545E"/>
    <w:rsid w:val="007E5EA8"/>
    <w:rsid w:val="007E5F46"/>
    <w:rsid w:val="007E653C"/>
    <w:rsid w:val="007E68B9"/>
    <w:rsid w:val="007E7678"/>
    <w:rsid w:val="007E77CC"/>
    <w:rsid w:val="007F00A6"/>
    <w:rsid w:val="007F0CF1"/>
    <w:rsid w:val="007F12A5"/>
    <w:rsid w:val="007F2023"/>
    <w:rsid w:val="007F4272"/>
    <w:rsid w:val="007F4326"/>
    <w:rsid w:val="007F4CF1"/>
    <w:rsid w:val="007F558C"/>
    <w:rsid w:val="007F5CD1"/>
    <w:rsid w:val="007F5FF8"/>
    <w:rsid w:val="007F62D7"/>
    <w:rsid w:val="007F758D"/>
    <w:rsid w:val="007F7D52"/>
    <w:rsid w:val="00800745"/>
    <w:rsid w:val="00804462"/>
    <w:rsid w:val="008047D0"/>
    <w:rsid w:val="0080654C"/>
    <w:rsid w:val="0080682E"/>
    <w:rsid w:val="008071C6"/>
    <w:rsid w:val="00807D35"/>
    <w:rsid w:val="00807FBD"/>
    <w:rsid w:val="00810665"/>
    <w:rsid w:val="00810DDB"/>
    <w:rsid w:val="008118C8"/>
    <w:rsid w:val="00812442"/>
    <w:rsid w:val="00812C00"/>
    <w:rsid w:val="00812D3A"/>
    <w:rsid w:val="00814040"/>
    <w:rsid w:val="00816E3B"/>
    <w:rsid w:val="008178D4"/>
    <w:rsid w:val="00817A00"/>
    <w:rsid w:val="00821096"/>
    <w:rsid w:val="00821FAA"/>
    <w:rsid w:val="008220C0"/>
    <w:rsid w:val="008229C2"/>
    <w:rsid w:val="00823D24"/>
    <w:rsid w:val="008252D3"/>
    <w:rsid w:val="008254BB"/>
    <w:rsid w:val="008255EB"/>
    <w:rsid w:val="00825FCA"/>
    <w:rsid w:val="00826A3E"/>
    <w:rsid w:val="00826B12"/>
    <w:rsid w:val="00833373"/>
    <w:rsid w:val="008338AB"/>
    <w:rsid w:val="00833926"/>
    <w:rsid w:val="00834F84"/>
    <w:rsid w:val="0083596F"/>
    <w:rsid w:val="00835DB3"/>
    <w:rsid w:val="0083617B"/>
    <w:rsid w:val="008371BD"/>
    <w:rsid w:val="008373F9"/>
    <w:rsid w:val="00837F4D"/>
    <w:rsid w:val="0084205E"/>
    <w:rsid w:val="00842DB6"/>
    <w:rsid w:val="00842DCB"/>
    <w:rsid w:val="0084384E"/>
    <w:rsid w:val="00843BFA"/>
    <w:rsid w:val="008450FD"/>
    <w:rsid w:val="008471DE"/>
    <w:rsid w:val="008504A8"/>
    <w:rsid w:val="008510B4"/>
    <w:rsid w:val="0085282E"/>
    <w:rsid w:val="00852F61"/>
    <w:rsid w:val="00852FBD"/>
    <w:rsid w:val="00853066"/>
    <w:rsid w:val="00854804"/>
    <w:rsid w:val="00857DFF"/>
    <w:rsid w:val="00860A96"/>
    <w:rsid w:val="0086344C"/>
    <w:rsid w:val="00867C04"/>
    <w:rsid w:val="00870198"/>
    <w:rsid w:val="0087198C"/>
    <w:rsid w:val="0087199A"/>
    <w:rsid w:val="00871F85"/>
    <w:rsid w:val="00872196"/>
    <w:rsid w:val="008721FB"/>
    <w:rsid w:val="00872C1F"/>
    <w:rsid w:val="00873B42"/>
    <w:rsid w:val="008747D7"/>
    <w:rsid w:val="00876F46"/>
    <w:rsid w:val="00880B6F"/>
    <w:rsid w:val="00880DE1"/>
    <w:rsid w:val="008850E3"/>
    <w:rsid w:val="00885106"/>
    <w:rsid w:val="008856D8"/>
    <w:rsid w:val="0088722B"/>
    <w:rsid w:val="008913D1"/>
    <w:rsid w:val="008914B6"/>
    <w:rsid w:val="00891D23"/>
    <w:rsid w:val="008923DD"/>
    <w:rsid w:val="00892E82"/>
    <w:rsid w:val="00894330"/>
    <w:rsid w:val="00895572"/>
    <w:rsid w:val="00896860"/>
    <w:rsid w:val="00897C01"/>
    <w:rsid w:val="00897FC4"/>
    <w:rsid w:val="00897FE6"/>
    <w:rsid w:val="008A0E9F"/>
    <w:rsid w:val="008A1AB6"/>
    <w:rsid w:val="008A3894"/>
    <w:rsid w:val="008A5C86"/>
    <w:rsid w:val="008A6876"/>
    <w:rsid w:val="008A6A0A"/>
    <w:rsid w:val="008A6AF8"/>
    <w:rsid w:val="008A724D"/>
    <w:rsid w:val="008A7C58"/>
    <w:rsid w:val="008B11C6"/>
    <w:rsid w:val="008B13DD"/>
    <w:rsid w:val="008B16A2"/>
    <w:rsid w:val="008B1E2D"/>
    <w:rsid w:val="008B2943"/>
    <w:rsid w:val="008C1ADF"/>
    <w:rsid w:val="008C1B58"/>
    <w:rsid w:val="008C3383"/>
    <w:rsid w:val="008C36BE"/>
    <w:rsid w:val="008C39AE"/>
    <w:rsid w:val="008C54B2"/>
    <w:rsid w:val="008C590D"/>
    <w:rsid w:val="008D1CF1"/>
    <w:rsid w:val="008D2160"/>
    <w:rsid w:val="008D3287"/>
    <w:rsid w:val="008D363D"/>
    <w:rsid w:val="008D3651"/>
    <w:rsid w:val="008D4AC0"/>
    <w:rsid w:val="008D6455"/>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D0D"/>
    <w:rsid w:val="0090166F"/>
    <w:rsid w:val="00902D57"/>
    <w:rsid w:val="00902E13"/>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AB4"/>
    <w:rsid w:val="00914DEB"/>
    <w:rsid w:val="0091596E"/>
    <w:rsid w:val="00915CD0"/>
    <w:rsid w:val="00916D66"/>
    <w:rsid w:val="009179E1"/>
    <w:rsid w:val="009211A8"/>
    <w:rsid w:val="00921A1D"/>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1AF0"/>
    <w:rsid w:val="0094212C"/>
    <w:rsid w:val="00942735"/>
    <w:rsid w:val="009442C0"/>
    <w:rsid w:val="00944FE8"/>
    <w:rsid w:val="0094521C"/>
    <w:rsid w:val="009453B0"/>
    <w:rsid w:val="009456C9"/>
    <w:rsid w:val="00945F76"/>
    <w:rsid w:val="00947860"/>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4E2E"/>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501"/>
    <w:rsid w:val="009830CF"/>
    <w:rsid w:val="00984380"/>
    <w:rsid w:val="00986698"/>
    <w:rsid w:val="009877D3"/>
    <w:rsid w:val="00991025"/>
    <w:rsid w:val="0099194D"/>
    <w:rsid w:val="00992D80"/>
    <w:rsid w:val="00992E0D"/>
    <w:rsid w:val="00993EF5"/>
    <w:rsid w:val="00994E8F"/>
    <w:rsid w:val="009951DC"/>
    <w:rsid w:val="009959BB"/>
    <w:rsid w:val="00995A46"/>
    <w:rsid w:val="00996E6B"/>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DAC"/>
    <w:rsid w:val="009C42E0"/>
    <w:rsid w:val="009C5853"/>
    <w:rsid w:val="009C5895"/>
    <w:rsid w:val="009C5C31"/>
    <w:rsid w:val="009C7E35"/>
    <w:rsid w:val="009D1317"/>
    <w:rsid w:val="009D1DF0"/>
    <w:rsid w:val="009D5362"/>
    <w:rsid w:val="009D5F47"/>
    <w:rsid w:val="009D678E"/>
    <w:rsid w:val="009D6B05"/>
    <w:rsid w:val="009D7A48"/>
    <w:rsid w:val="009E0267"/>
    <w:rsid w:val="009E1415"/>
    <w:rsid w:val="009E3768"/>
    <w:rsid w:val="009E6116"/>
    <w:rsid w:val="009E6FCF"/>
    <w:rsid w:val="009E7A2E"/>
    <w:rsid w:val="009E7EAA"/>
    <w:rsid w:val="009F000A"/>
    <w:rsid w:val="009F199A"/>
    <w:rsid w:val="009F53D9"/>
    <w:rsid w:val="009F6BC6"/>
    <w:rsid w:val="009F6E1E"/>
    <w:rsid w:val="009F6F7A"/>
    <w:rsid w:val="009F7EE2"/>
    <w:rsid w:val="00A00475"/>
    <w:rsid w:val="00A011BD"/>
    <w:rsid w:val="00A016AF"/>
    <w:rsid w:val="00A0279D"/>
    <w:rsid w:val="00A028A3"/>
    <w:rsid w:val="00A02996"/>
    <w:rsid w:val="00A02E43"/>
    <w:rsid w:val="00A034E3"/>
    <w:rsid w:val="00A04B00"/>
    <w:rsid w:val="00A065F9"/>
    <w:rsid w:val="00A071DE"/>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283"/>
    <w:rsid w:val="00A27585"/>
    <w:rsid w:val="00A27E62"/>
    <w:rsid w:val="00A27F19"/>
    <w:rsid w:val="00A326CB"/>
    <w:rsid w:val="00A32FB3"/>
    <w:rsid w:val="00A34228"/>
    <w:rsid w:val="00A34D11"/>
    <w:rsid w:val="00A36BBE"/>
    <w:rsid w:val="00A3771A"/>
    <w:rsid w:val="00A37C15"/>
    <w:rsid w:val="00A4307A"/>
    <w:rsid w:val="00A43B9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F4F"/>
    <w:rsid w:val="00A74CFA"/>
    <w:rsid w:val="00A751C7"/>
    <w:rsid w:val="00A7589E"/>
    <w:rsid w:val="00A75C68"/>
    <w:rsid w:val="00A75DBC"/>
    <w:rsid w:val="00A814A3"/>
    <w:rsid w:val="00A81A77"/>
    <w:rsid w:val="00A82DF7"/>
    <w:rsid w:val="00A84DCC"/>
    <w:rsid w:val="00A85864"/>
    <w:rsid w:val="00A86369"/>
    <w:rsid w:val="00A86AED"/>
    <w:rsid w:val="00A87844"/>
    <w:rsid w:val="00A87C14"/>
    <w:rsid w:val="00A87F5E"/>
    <w:rsid w:val="00A90D6F"/>
    <w:rsid w:val="00A9209E"/>
    <w:rsid w:val="00A92882"/>
    <w:rsid w:val="00A92C14"/>
    <w:rsid w:val="00AA038C"/>
    <w:rsid w:val="00AA03BA"/>
    <w:rsid w:val="00AA2E19"/>
    <w:rsid w:val="00AA379A"/>
    <w:rsid w:val="00AA3CB8"/>
    <w:rsid w:val="00AA7007"/>
    <w:rsid w:val="00AA7A09"/>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E41"/>
    <w:rsid w:val="00AC611D"/>
    <w:rsid w:val="00AC65D0"/>
    <w:rsid w:val="00AD0357"/>
    <w:rsid w:val="00AD268D"/>
    <w:rsid w:val="00AD3367"/>
    <w:rsid w:val="00AD356C"/>
    <w:rsid w:val="00AD3EF1"/>
    <w:rsid w:val="00AD431A"/>
    <w:rsid w:val="00AD6F04"/>
    <w:rsid w:val="00AE2649"/>
    <w:rsid w:val="00AE2914"/>
    <w:rsid w:val="00AE2D90"/>
    <w:rsid w:val="00AE2F05"/>
    <w:rsid w:val="00AE6A63"/>
    <w:rsid w:val="00AE6D15"/>
    <w:rsid w:val="00AE77EB"/>
    <w:rsid w:val="00AF05E6"/>
    <w:rsid w:val="00AF07B6"/>
    <w:rsid w:val="00AF0801"/>
    <w:rsid w:val="00AF092D"/>
    <w:rsid w:val="00AF11D8"/>
    <w:rsid w:val="00AF1630"/>
    <w:rsid w:val="00AF3EEB"/>
    <w:rsid w:val="00AF4CCC"/>
    <w:rsid w:val="00AF7F99"/>
    <w:rsid w:val="00B002C6"/>
    <w:rsid w:val="00B00EFE"/>
    <w:rsid w:val="00B023DC"/>
    <w:rsid w:val="00B0278C"/>
    <w:rsid w:val="00B04182"/>
    <w:rsid w:val="00B04C92"/>
    <w:rsid w:val="00B05EE9"/>
    <w:rsid w:val="00B05FA9"/>
    <w:rsid w:val="00B06833"/>
    <w:rsid w:val="00B07AE3"/>
    <w:rsid w:val="00B106A6"/>
    <w:rsid w:val="00B11430"/>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C6C"/>
    <w:rsid w:val="00B34F32"/>
    <w:rsid w:val="00B3531D"/>
    <w:rsid w:val="00B353EB"/>
    <w:rsid w:val="00B3548C"/>
    <w:rsid w:val="00B36BF7"/>
    <w:rsid w:val="00B415C6"/>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3109"/>
    <w:rsid w:val="00B841A4"/>
    <w:rsid w:val="00B86009"/>
    <w:rsid w:val="00B869EC"/>
    <w:rsid w:val="00B87134"/>
    <w:rsid w:val="00B87560"/>
    <w:rsid w:val="00B903E1"/>
    <w:rsid w:val="00B90812"/>
    <w:rsid w:val="00B9397A"/>
    <w:rsid w:val="00B952E8"/>
    <w:rsid w:val="00B95B1D"/>
    <w:rsid w:val="00B95B6F"/>
    <w:rsid w:val="00B95FF0"/>
    <w:rsid w:val="00B9633D"/>
    <w:rsid w:val="00B9643A"/>
    <w:rsid w:val="00B966B7"/>
    <w:rsid w:val="00B96EE1"/>
    <w:rsid w:val="00BA11AD"/>
    <w:rsid w:val="00BA19B7"/>
    <w:rsid w:val="00BA272A"/>
    <w:rsid w:val="00BA2EBE"/>
    <w:rsid w:val="00BA55AE"/>
    <w:rsid w:val="00BA67FB"/>
    <w:rsid w:val="00BA6EDA"/>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7607"/>
    <w:rsid w:val="00BD00D3"/>
    <w:rsid w:val="00BD1578"/>
    <w:rsid w:val="00BD1659"/>
    <w:rsid w:val="00BD16BA"/>
    <w:rsid w:val="00BD2D83"/>
    <w:rsid w:val="00BD2E8E"/>
    <w:rsid w:val="00BD3AA9"/>
    <w:rsid w:val="00BD4A18"/>
    <w:rsid w:val="00BD4AA7"/>
    <w:rsid w:val="00BD519B"/>
    <w:rsid w:val="00BD6DB2"/>
    <w:rsid w:val="00BD6E65"/>
    <w:rsid w:val="00BD7C6B"/>
    <w:rsid w:val="00BE0F5C"/>
    <w:rsid w:val="00BE10BC"/>
    <w:rsid w:val="00BE11CF"/>
    <w:rsid w:val="00BE2116"/>
    <w:rsid w:val="00BE21AB"/>
    <w:rsid w:val="00BE26E9"/>
    <w:rsid w:val="00BE2826"/>
    <w:rsid w:val="00BE3606"/>
    <w:rsid w:val="00BE3E47"/>
    <w:rsid w:val="00BE55CB"/>
    <w:rsid w:val="00BE6116"/>
    <w:rsid w:val="00BE63EC"/>
    <w:rsid w:val="00BF02C7"/>
    <w:rsid w:val="00BF129D"/>
    <w:rsid w:val="00BF23AE"/>
    <w:rsid w:val="00BF2AD8"/>
    <w:rsid w:val="00BF2D2A"/>
    <w:rsid w:val="00BF30B8"/>
    <w:rsid w:val="00BF3165"/>
    <w:rsid w:val="00BF3DA4"/>
    <w:rsid w:val="00BF485B"/>
    <w:rsid w:val="00BF4B0C"/>
    <w:rsid w:val="00BF4E99"/>
    <w:rsid w:val="00BF5AFB"/>
    <w:rsid w:val="00BF617A"/>
    <w:rsid w:val="00BF6561"/>
    <w:rsid w:val="00BF67CF"/>
    <w:rsid w:val="00BF7074"/>
    <w:rsid w:val="00BF714A"/>
    <w:rsid w:val="00BF7A0E"/>
    <w:rsid w:val="00C018C0"/>
    <w:rsid w:val="00C02B71"/>
    <w:rsid w:val="00C03755"/>
    <w:rsid w:val="00C0379D"/>
    <w:rsid w:val="00C038E1"/>
    <w:rsid w:val="00C03931"/>
    <w:rsid w:val="00C04634"/>
    <w:rsid w:val="00C05FE3"/>
    <w:rsid w:val="00C06A86"/>
    <w:rsid w:val="00C06A9C"/>
    <w:rsid w:val="00C06CE2"/>
    <w:rsid w:val="00C06CFB"/>
    <w:rsid w:val="00C07216"/>
    <w:rsid w:val="00C10D04"/>
    <w:rsid w:val="00C1161B"/>
    <w:rsid w:val="00C117B1"/>
    <w:rsid w:val="00C133B5"/>
    <w:rsid w:val="00C142FF"/>
    <w:rsid w:val="00C14335"/>
    <w:rsid w:val="00C1473E"/>
    <w:rsid w:val="00C1590C"/>
    <w:rsid w:val="00C166D3"/>
    <w:rsid w:val="00C20D98"/>
    <w:rsid w:val="00C2136D"/>
    <w:rsid w:val="00C214EE"/>
    <w:rsid w:val="00C21518"/>
    <w:rsid w:val="00C21577"/>
    <w:rsid w:val="00C2241D"/>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8D9"/>
    <w:rsid w:val="00C36BB1"/>
    <w:rsid w:val="00C4095D"/>
    <w:rsid w:val="00C40CD1"/>
    <w:rsid w:val="00C415C7"/>
    <w:rsid w:val="00C41695"/>
    <w:rsid w:val="00C41796"/>
    <w:rsid w:val="00C41C0D"/>
    <w:rsid w:val="00C424A5"/>
    <w:rsid w:val="00C4409C"/>
    <w:rsid w:val="00C47B6C"/>
    <w:rsid w:val="00C47ECE"/>
    <w:rsid w:val="00C52E7F"/>
    <w:rsid w:val="00C54285"/>
    <w:rsid w:val="00C543CA"/>
    <w:rsid w:val="00C54835"/>
    <w:rsid w:val="00C55296"/>
    <w:rsid w:val="00C55B42"/>
    <w:rsid w:val="00C57265"/>
    <w:rsid w:val="00C601D2"/>
    <w:rsid w:val="00C61282"/>
    <w:rsid w:val="00C617BB"/>
    <w:rsid w:val="00C620AD"/>
    <w:rsid w:val="00C6428E"/>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87BBE"/>
    <w:rsid w:val="00C90B70"/>
    <w:rsid w:val="00C91591"/>
    <w:rsid w:val="00C9189A"/>
    <w:rsid w:val="00C93430"/>
    <w:rsid w:val="00C93560"/>
    <w:rsid w:val="00CA0389"/>
    <w:rsid w:val="00CA168A"/>
    <w:rsid w:val="00CA1E7F"/>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E143E"/>
    <w:rsid w:val="00CE1D38"/>
    <w:rsid w:val="00CE4BFA"/>
    <w:rsid w:val="00CE4CB1"/>
    <w:rsid w:val="00CE7474"/>
    <w:rsid w:val="00CF018B"/>
    <w:rsid w:val="00CF1C03"/>
    <w:rsid w:val="00CF29E1"/>
    <w:rsid w:val="00CF37EC"/>
    <w:rsid w:val="00CF433A"/>
    <w:rsid w:val="00CF4A6F"/>
    <w:rsid w:val="00CF55A5"/>
    <w:rsid w:val="00CF710C"/>
    <w:rsid w:val="00D00F73"/>
    <w:rsid w:val="00D01675"/>
    <w:rsid w:val="00D02056"/>
    <w:rsid w:val="00D03193"/>
    <w:rsid w:val="00D0337B"/>
    <w:rsid w:val="00D04D70"/>
    <w:rsid w:val="00D053EF"/>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2DCD"/>
    <w:rsid w:val="00D23EBF"/>
    <w:rsid w:val="00D24D75"/>
    <w:rsid w:val="00D255E7"/>
    <w:rsid w:val="00D2590D"/>
    <w:rsid w:val="00D25C03"/>
    <w:rsid w:val="00D26111"/>
    <w:rsid w:val="00D2721A"/>
    <w:rsid w:val="00D27867"/>
    <w:rsid w:val="00D27C77"/>
    <w:rsid w:val="00D27FDE"/>
    <w:rsid w:val="00D3346F"/>
    <w:rsid w:val="00D33C6D"/>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A5"/>
    <w:rsid w:val="00D609B5"/>
    <w:rsid w:val="00D61B6F"/>
    <w:rsid w:val="00D633EB"/>
    <w:rsid w:val="00D63E64"/>
    <w:rsid w:val="00D63FD0"/>
    <w:rsid w:val="00D6416D"/>
    <w:rsid w:val="00D64343"/>
    <w:rsid w:val="00D64CAB"/>
    <w:rsid w:val="00D65338"/>
    <w:rsid w:val="00D654A2"/>
    <w:rsid w:val="00D660D0"/>
    <w:rsid w:val="00D70AC4"/>
    <w:rsid w:val="00D71031"/>
    <w:rsid w:val="00D71089"/>
    <w:rsid w:val="00D71965"/>
    <w:rsid w:val="00D7250A"/>
    <w:rsid w:val="00D73C20"/>
    <w:rsid w:val="00D74972"/>
    <w:rsid w:val="00D758A3"/>
    <w:rsid w:val="00D75C38"/>
    <w:rsid w:val="00D7670B"/>
    <w:rsid w:val="00D76739"/>
    <w:rsid w:val="00D767D5"/>
    <w:rsid w:val="00D81C42"/>
    <w:rsid w:val="00D82FF7"/>
    <w:rsid w:val="00D83ACE"/>
    <w:rsid w:val="00D847FE"/>
    <w:rsid w:val="00D85165"/>
    <w:rsid w:val="00D8545A"/>
    <w:rsid w:val="00D86565"/>
    <w:rsid w:val="00D86DA3"/>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E2"/>
    <w:rsid w:val="00DB169C"/>
    <w:rsid w:val="00DB17C0"/>
    <w:rsid w:val="00DB1DDD"/>
    <w:rsid w:val="00DB2668"/>
    <w:rsid w:val="00DB3251"/>
    <w:rsid w:val="00DB32D2"/>
    <w:rsid w:val="00DB3FC2"/>
    <w:rsid w:val="00DB5254"/>
    <w:rsid w:val="00DB6429"/>
    <w:rsid w:val="00DB65B7"/>
    <w:rsid w:val="00DB7E6C"/>
    <w:rsid w:val="00DC08D5"/>
    <w:rsid w:val="00DC25C7"/>
    <w:rsid w:val="00DC26BA"/>
    <w:rsid w:val="00DC2886"/>
    <w:rsid w:val="00DC2C6A"/>
    <w:rsid w:val="00DC6AD2"/>
    <w:rsid w:val="00DD0CAA"/>
    <w:rsid w:val="00DD0DE3"/>
    <w:rsid w:val="00DD1218"/>
    <w:rsid w:val="00DD3322"/>
    <w:rsid w:val="00DD3BDD"/>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679B"/>
    <w:rsid w:val="00DF7210"/>
    <w:rsid w:val="00E0010D"/>
    <w:rsid w:val="00E00F14"/>
    <w:rsid w:val="00E010BB"/>
    <w:rsid w:val="00E0112B"/>
    <w:rsid w:val="00E024C9"/>
    <w:rsid w:val="00E02FF1"/>
    <w:rsid w:val="00E055AA"/>
    <w:rsid w:val="00E06386"/>
    <w:rsid w:val="00E0693F"/>
    <w:rsid w:val="00E10BBF"/>
    <w:rsid w:val="00E11FAD"/>
    <w:rsid w:val="00E12376"/>
    <w:rsid w:val="00E13170"/>
    <w:rsid w:val="00E13500"/>
    <w:rsid w:val="00E1382B"/>
    <w:rsid w:val="00E13DCC"/>
    <w:rsid w:val="00E142E4"/>
    <w:rsid w:val="00E14464"/>
    <w:rsid w:val="00E16E19"/>
    <w:rsid w:val="00E1793E"/>
    <w:rsid w:val="00E17E92"/>
    <w:rsid w:val="00E17F8E"/>
    <w:rsid w:val="00E2182D"/>
    <w:rsid w:val="00E22714"/>
    <w:rsid w:val="00E22D27"/>
    <w:rsid w:val="00E24EB4"/>
    <w:rsid w:val="00E25D63"/>
    <w:rsid w:val="00E26B26"/>
    <w:rsid w:val="00E2786B"/>
    <w:rsid w:val="00E27DBA"/>
    <w:rsid w:val="00E320ED"/>
    <w:rsid w:val="00E339C2"/>
    <w:rsid w:val="00E33AFB"/>
    <w:rsid w:val="00E33F78"/>
    <w:rsid w:val="00E3409D"/>
    <w:rsid w:val="00E34218"/>
    <w:rsid w:val="00E34CE5"/>
    <w:rsid w:val="00E3540E"/>
    <w:rsid w:val="00E3758A"/>
    <w:rsid w:val="00E37BED"/>
    <w:rsid w:val="00E37E4A"/>
    <w:rsid w:val="00E405AF"/>
    <w:rsid w:val="00E4062F"/>
    <w:rsid w:val="00E40EA3"/>
    <w:rsid w:val="00E414B8"/>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BC0"/>
    <w:rsid w:val="00E6415A"/>
    <w:rsid w:val="00E64961"/>
    <w:rsid w:val="00E654D8"/>
    <w:rsid w:val="00E65AA1"/>
    <w:rsid w:val="00E65FDF"/>
    <w:rsid w:val="00E716F9"/>
    <w:rsid w:val="00E73018"/>
    <w:rsid w:val="00E73673"/>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B74"/>
    <w:rsid w:val="00E84C82"/>
    <w:rsid w:val="00E84D64"/>
    <w:rsid w:val="00E850F3"/>
    <w:rsid w:val="00E868C6"/>
    <w:rsid w:val="00E87267"/>
    <w:rsid w:val="00E87408"/>
    <w:rsid w:val="00E9089D"/>
    <w:rsid w:val="00E914C4"/>
    <w:rsid w:val="00E91EA9"/>
    <w:rsid w:val="00E93375"/>
    <w:rsid w:val="00E934F5"/>
    <w:rsid w:val="00E94642"/>
    <w:rsid w:val="00E96961"/>
    <w:rsid w:val="00E96EEC"/>
    <w:rsid w:val="00E97C47"/>
    <w:rsid w:val="00E97E5F"/>
    <w:rsid w:val="00EA13A2"/>
    <w:rsid w:val="00EA2D36"/>
    <w:rsid w:val="00EA3CDD"/>
    <w:rsid w:val="00EA3D3F"/>
    <w:rsid w:val="00EA4A12"/>
    <w:rsid w:val="00EA4F85"/>
    <w:rsid w:val="00EA64A7"/>
    <w:rsid w:val="00EA72EC"/>
    <w:rsid w:val="00EA7490"/>
    <w:rsid w:val="00EA78B2"/>
    <w:rsid w:val="00EB0DC7"/>
    <w:rsid w:val="00EB11CB"/>
    <w:rsid w:val="00EB275A"/>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0C1A"/>
    <w:rsid w:val="00ED1BA5"/>
    <w:rsid w:val="00ED2C9D"/>
    <w:rsid w:val="00ED6E7A"/>
    <w:rsid w:val="00ED7621"/>
    <w:rsid w:val="00EE05CD"/>
    <w:rsid w:val="00EE2441"/>
    <w:rsid w:val="00EE27DD"/>
    <w:rsid w:val="00EE2BED"/>
    <w:rsid w:val="00EE3030"/>
    <w:rsid w:val="00EE3104"/>
    <w:rsid w:val="00EE31D0"/>
    <w:rsid w:val="00EE36BE"/>
    <w:rsid w:val="00EE374B"/>
    <w:rsid w:val="00EE408F"/>
    <w:rsid w:val="00EE5B89"/>
    <w:rsid w:val="00EE674B"/>
    <w:rsid w:val="00EE6D8B"/>
    <w:rsid w:val="00EF0917"/>
    <w:rsid w:val="00EF0AC5"/>
    <w:rsid w:val="00EF1D25"/>
    <w:rsid w:val="00EF4BA8"/>
    <w:rsid w:val="00EF4BCB"/>
    <w:rsid w:val="00EF51DD"/>
    <w:rsid w:val="00EF6E25"/>
    <w:rsid w:val="00F0156A"/>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1700"/>
    <w:rsid w:val="00F219C6"/>
    <w:rsid w:val="00F21B84"/>
    <w:rsid w:val="00F21D67"/>
    <w:rsid w:val="00F22835"/>
    <w:rsid w:val="00F23729"/>
    <w:rsid w:val="00F239BB"/>
    <w:rsid w:val="00F24CAC"/>
    <w:rsid w:val="00F25881"/>
    <w:rsid w:val="00F278A5"/>
    <w:rsid w:val="00F31CE7"/>
    <w:rsid w:val="00F32BD0"/>
    <w:rsid w:val="00F33296"/>
    <w:rsid w:val="00F33987"/>
    <w:rsid w:val="00F33AB6"/>
    <w:rsid w:val="00F3458B"/>
    <w:rsid w:val="00F34B99"/>
    <w:rsid w:val="00F355F1"/>
    <w:rsid w:val="00F35DC0"/>
    <w:rsid w:val="00F3628C"/>
    <w:rsid w:val="00F36E65"/>
    <w:rsid w:val="00F36EA8"/>
    <w:rsid w:val="00F37C95"/>
    <w:rsid w:val="00F40DE9"/>
    <w:rsid w:val="00F41231"/>
    <w:rsid w:val="00F429A7"/>
    <w:rsid w:val="00F43FFE"/>
    <w:rsid w:val="00F44C30"/>
    <w:rsid w:val="00F45B1E"/>
    <w:rsid w:val="00F45D9E"/>
    <w:rsid w:val="00F47705"/>
    <w:rsid w:val="00F47B48"/>
    <w:rsid w:val="00F50301"/>
    <w:rsid w:val="00F52DAB"/>
    <w:rsid w:val="00F52FF6"/>
    <w:rsid w:val="00F543F0"/>
    <w:rsid w:val="00F54E6D"/>
    <w:rsid w:val="00F55FCF"/>
    <w:rsid w:val="00F569FF"/>
    <w:rsid w:val="00F60734"/>
    <w:rsid w:val="00F6323A"/>
    <w:rsid w:val="00F63294"/>
    <w:rsid w:val="00F63B7F"/>
    <w:rsid w:val="00F64CA1"/>
    <w:rsid w:val="00F64DC2"/>
    <w:rsid w:val="00F65184"/>
    <w:rsid w:val="00F65249"/>
    <w:rsid w:val="00F6715C"/>
    <w:rsid w:val="00F67695"/>
    <w:rsid w:val="00F67A63"/>
    <w:rsid w:val="00F67BDC"/>
    <w:rsid w:val="00F67D76"/>
    <w:rsid w:val="00F71484"/>
    <w:rsid w:val="00F717D3"/>
    <w:rsid w:val="00F726AE"/>
    <w:rsid w:val="00F76A37"/>
    <w:rsid w:val="00F76F1A"/>
    <w:rsid w:val="00F77586"/>
    <w:rsid w:val="00F77626"/>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6C32"/>
    <w:rsid w:val="00F97696"/>
    <w:rsid w:val="00FA12C0"/>
    <w:rsid w:val="00FA39A3"/>
    <w:rsid w:val="00FA3B2A"/>
    <w:rsid w:val="00FA6684"/>
    <w:rsid w:val="00FA731E"/>
    <w:rsid w:val="00FB1739"/>
    <w:rsid w:val="00FB1CFD"/>
    <w:rsid w:val="00FB24A7"/>
    <w:rsid w:val="00FB2B38"/>
    <w:rsid w:val="00FB35B9"/>
    <w:rsid w:val="00FB478C"/>
    <w:rsid w:val="00FB6DFA"/>
    <w:rsid w:val="00FC0CC6"/>
    <w:rsid w:val="00FC1D27"/>
    <w:rsid w:val="00FC2CF4"/>
    <w:rsid w:val="00FC3A50"/>
    <w:rsid w:val="00FC40C2"/>
    <w:rsid w:val="00FC6358"/>
    <w:rsid w:val="00FD08AD"/>
    <w:rsid w:val="00FD16C7"/>
    <w:rsid w:val="00FD1B0A"/>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05B464C0"/>
    <w:rsid w:val="06A4549B"/>
    <w:rsid w:val="09A270BA"/>
    <w:rsid w:val="0DF57907"/>
    <w:rsid w:val="1A975EB9"/>
    <w:rsid w:val="221F084B"/>
    <w:rsid w:val="243C3C9B"/>
    <w:rsid w:val="37C54E48"/>
    <w:rsid w:val="38E86F64"/>
    <w:rsid w:val="3AB02D6B"/>
    <w:rsid w:val="4B000EA8"/>
    <w:rsid w:val="4B161E69"/>
    <w:rsid w:val="5A6736D2"/>
    <w:rsid w:val="5F153BCB"/>
    <w:rsid w:val="605918D9"/>
    <w:rsid w:val="6D9460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rules v:ext="edit">
        <o:r id="V:Rule3" type="connector" idref="#AutoShape 39"/>
        <o:r id="V:Rule4" type="connector"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D22DCD"/>
    <w:pPr>
      <w:widowControl w:val="0"/>
      <w:ind w:firstLine="420"/>
      <w:jc w:val="both"/>
    </w:pPr>
    <w:rPr>
      <w:kern w:val="2"/>
      <w:sz w:val="21"/>
      <w:szCs w:val="24"/>
    </w:rPr>
  </w:style>
  <w:style w:type="paragraph" w:styleId="1">
    <w:name w:val="heading 1"/>
    <w:basedOn w:val="aff1"/>
    <w:next w:val="aff1"/>
    <w:link w:val="1Char"/>
    <w:qFormat/>
    <w:rsid w:val="00D22DCD"/>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D22DCD"/>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D22DCD"/>
    <w:pPr>
      <w:keepNext/>
      <w:keepLines/>
      <w:numPr>
        <w:numId w:val="2"/>
      </w:numPr>
      <w:spacing w:before="260" w:after="260" w:line="416" w:lineRule="auto"/>
      <w:outlineLvl w:val="2"/>
    </w:pPr>
    <w:rPr>
      <w:bCs/>
      <w:szCs w:val="21"/>
    </w:rPr>
  </w:style>
  <w:style w:type="paragraph" w:styleId="4">
    <w:name w:val="heading 4"/>
    <w:basedOn w:val="aff1"/>
    <w:next w:val="aff1"/>
    <w:qFormat/>
    <w:rsid w:val="00D22DCD"/>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D22DCD"/>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D22DCD"/>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D22DCD"/>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D22DCD"/>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D22DCD"/>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qFormat/>
    <w:rsid w:val="00D22DCD"/>
    <w:pPr>
      <w:ind w:left="1680" w:hanging="210"/>
      <w:jc w:val="left"/>
    </w:pPr>
    <w:rPr>
      <w:rFonts w:ascii="Calibri" w:hAnsi="Calibri"/>
      <w:sz w:val="20"/>
      <w:szCs w:val="20"/>
    </w:rPr>
  </w:style>
  <w:style w:type="paragraph" w:styleId="aff5">
    <w:name w:val="caption"/>
    <w:basedOn w:val="aff1"/>
    <w:next w:val="aff1"/>
    <w:qFormat/>
    <w:rsid w:val="00D22DCD"/>
    <w:pPr>
      <w:spacing w:before="152" w:after="160"/>
    </w:pPr>
    <w:rPr>
      <w:rFonts w:ascii="Arial" w:eastAsia="黑体" w:hAnsi="Arial" w:cs="Arial"/>
      <w:sz w:val="20"/>
      <w:szCs w:val="20"/>
    </w:rPr>
  </w:style>
  <w:style w:type="paragraph" w:styleId="50">
    <w:name w:val="index 5"/>
    <w:basedOn w:val="aff1"/>
    <w:next w:val="aff1"/>
    <w:qFormat/>
    <w:rsid w:val="00D22DCD"/>
    <w:pPr>
      <w:ind w:left="1050" w:hanging="210"/>
      <w:jc w:val="left"/>
    </w:pPr>
    <w:rPr>
      <w:rFonts w:ascii="Calibri" w:hAnsi="Calibri"/>
      <w:sz w:val="20"/>
      <w:szCs w:val="20"/>
    </w:rPr>
  </w:style>
  <w:style w:type="paragraph" w:styleId="aff6">
    <w:name w:val="Document Map"/>
    <w:basedOn w:val="aff1"/>
    <w:semiHidden/>
    <w:qFormat/>
    <w:rsid w:val="00D22DCD"/>
    <w:pPr>
      <w:shd w:val="clear" w:color="auto" w:fill="000080"/>
    </w:pPr>
  </w:style>
  <w:style w:type="paragraph" w:styleId="aff7">
    <w:name w:val="annotation text"/>
    <w:basedOn w:val="aff1"/>
    <w:link w:val="Char"/>
    <w:qFormat/>
    <w:rsid w:val="00D22DCD"/>
    <w:pPr>
      <w:jc w:val="left"/>
    </w:pPr>
  </w:style>
  <w:style w:type="paragraph" w:styleId="60">
    <w:name w:val="index 6"/>
    <w:basedOn w:val="aff1"/>
    <w:next w:val="aff1"/>
    <w:qFormat/>
    <w:rsid w:val="00D22DCD"/>
    <w:pPr>
      <w:ind w:left="1260" w:hanging="210"/>
      <w:jc w:val="left"/>
    </w:pPr>
    <w:rPr>
      <w:rFonts w:ascii="Calibri" w:hAnsi="Calibri"/>
      <w:sz w:val="20"/>
      <w:szCs w:val="20"/>
    </w:rPr>
  </w:style>
  <w:style w:type="paragraph" w:styleId="aff8">
    <w:name w:val="Body Text"/>
    <w:basedOn w:val="aff1"/>
    <w:link w:val="Char0"/>
    <w:qFormat/>
    <w:rsid w:val="00D22DCD"/>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D22DCD"/>
    <w:pPr>
      <w:spacing w:after="120"/>
      <w:ind w:leftChars="200" w:left="420"/>
    </w:pPr>
  </w:style>
  <w:style w:type="paragraph" w:styleId="40">
    <w:name w:val="index 4"/>
    <w:basedOn w:val="aff1"/>
    <w:next w:val="aff1"/>
    <w:qFormat/>
    <w:rsid w:val="00D22DCD"/>
    <w:pPr>
      <w:ind w:left="840" w:hanging="210"/>
      <w:jc w:val="left"/>
    </w:pPr>
    <w:rPr>
      <w:rFonts w:ascii="Calibri" w:hAnsi="Calibri"/>
      <w:sz w:val="20"/>
      <w:szCs w:val="20"/>
    </w:rPr>
  </w:style>
  <w:style w:type="paragraph" w:styleId="affa">
    <w:name w:val="Plain Text"/>
    <w:basedOn w:val="aff1"/>
    <w:link w:val="Char2"/>
    <w:qFormat/>
    <w:rsid w:val="00D22DCD"/>
    <w:rPr>
      <w:rFonts w:ascii="宋体" w:hAnsi="Courier New"/>
      <w:sz w:val="19"/>
      <w:szCs w:val="20"/>
    </w:rPr>
  </w:style>
  <w:style w:type="paragraph" w:styleId="31">
    <w:name w:val="index 3"/>
    <w:basedOn w:val="aff1"/>
    <w:next w:val="aff1"/>
    <w:qFormat/>
    <w:rsid w:val="00D22DCD"/>
    <w:pPr>
      <w:ind w:left="630" w:hanging="210"/>
      <w:jc w:val="left"/>
    </w:pPr>
    <w:rPr>
      <w:rFonts w:ascii="Calibri" w:hAnsi="Calibri"/>
      <w:sz w:val="20"/>
      <w:szCs w:val="20"/>
    </w:rPr>
  </w:style>
  <w:style w:type="paragraph" w:styleId="affb">
    <w:name w:val="endnote text"/>
    <w:basedOn w:val="aff1"/>
    <w:semiHidden/>
    <w:qFormat/>
    <w:rsid w:val="00D22DCD"/>
    <w:pPr>
      <w:snapToGrid w:val="0"/>
      <w:jc w:val="left"/>
    </w:pPr>
  </w:style>
  <w:style w:type="paragraph" w:styleId="affc">
    <w:name w:val="Balloon Text"/>
    <w:basedOn w:val="aff1"/>
    <w:link w:val="Char3"/>
    <w:qFormat/>
    <w:rsid w:val="00D22DCD"/>
    <w:rPr>
      <w:sz w:val="18"/>
      <w:szCs w:val="18"/>
    </w:rPr>
  </w:style>
  <w:style w:type="paragraph" w:styleId="affd">
    <w:name w:val="footer"/>
    <w:basedOn w:val="aff1"/>
    <w:link w:val="Char4"/>
    <w:uiPriority w:val="99"/>
    <w:qFormat/>
    <w:rsid w:val="00D22DCD"/>
    <w:pPr>
      <w:snapToGrid w:val="0"/>
      <w:ind w:rightChars="100" w:right="210"/>
      <w:jc w:val="right"/>
    </w:pPr>
    <w:rPr>
      <w:sz w:val="18"/>
      <w:szCs w:val="18"/>
    </w:rPr>
  </w:style>
  <w:style w:type="paragraph" w:styleId="affe">
    <w:name w:val="header"/>
    <w:basedOn w:val="aff1"/>
    <w:link w:val="Char5"/>
    <w:uiPriority w:val="99"/>
    <w:qFormat/>
    <w:rsid w:val="00D22DCD"/>
    <w:pPr>
      <w:snapToGrid w:val="0"/>
      <w:jc w:val="left"/>
    </w:pPr>
    <w:rPr>
      <w:sz w:val="18"/>
      <w:szCs w:val="18"/>
    </w:rPr>
  </w:style>
  <w:style w:type="paragraph" w:styleId="10">
    <w:name w:val="toc 1"/>
    <w:basedOn w:val="aff1"/>
    <w:next w:val="aff1"/>
    <w:uiPriority w:val="39"/>
    <w:qFormat/>
    <w:rsid w:val="00D22DCD"/>
    <w:pPr>
      <w:tabs>
        <w:tab w:val="left" w:pos="840"/>
        <w:tab w:val="right" w:leader="dot" w:pos="8540"/>
      </w:tabs>
      <w:jc w:val="center"/>
    </w:pPr>
  </w:style>
  <w:style w:type="paragraph" w:styleId="afff">
    <w:name w:val="index heading"/>
    <w:basedOn w:val="aff1"/>
    <w:next w:val="11"/>
    <w:qFormat/>
    <w:rsid w:val="00D22DCD"/>
    <w:pPr>
      <w:spacing w:before="120" w:after="120"/>
      <w:jc w:val="center"/>
    </w:pPr>
    <w:rPr>
      <w:rFonts w:ascii="Calibri" w:hAnsi="Calibri"/>
      <w:b/>
      <w:bCs/>
      <w:iCs/>
      <w:szCs w:val="20"/>
    </w:rPr>
  </w:style>
  <w:style w:type="paragraph" w:styleId="11">
    <w:name w:val="index 1"/>
    <w:basedOn w:val="aff1"/>
    <w:next w:val="afff0"/>
    <w:qFormat/>
    <w:rsid w:val="00D22DCD"/>
    <w:pPr>
      <w:tabs>
        <w:tab w:val="right" w:leader="dot" w:pos="9299"/>
      </w:tabs>
      <w:jc w:val="left"/>
    </w:pPr>
    <w:rPr>
      <w:rFonts w:ascii="宋体"/>
      <w:szCs w:val="21"/>
    </w:rPr>
  </w:style>
  <w:style w:type="paragraph" w:customStyle="1" w:styleId="afff0">
    <w:name w:val="段"/>
    <w:link w:val="Char6"/>
    <w:qFormat/>
    <w:rsid w:val="00D22DCD"/>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D22DCD"/>
    <w:pPr>
      <w:numPr>
        <w:numId w:val="3"/>
      </w:numPr>
      <w:snapToGrid w:val="0"/>
      <w:jc w:val="left"/>
    </w:pPr>
    <w:rPr>
      <w:rFonts w:ascii="宋体"/>
      <w:sz w:val="18"/>
      <w:szCs w:val="18"/>
    </w:rPr>
  </w:style>
  <w:style w:type="paragraph" w:styleId="70">
    <w:name w:val="index 7"/>
    <w:basedOn w:val="aff1"/>
    <w:next w:val="aff1"/>
    <w:qFormat/>
    <w:rsid w:val="00D22DCD"/>
    <w:pPr>
      <w:ind w:left="1470" w:hanging="210"/>
      <w:jc w:val="left"/>
    </w:pPr>
    <w:rPr>
      <w:rFonts w:ascii="Calibri" w:hAnsi="Calibri"/>
      <w:sz w:val="20"/>
      <w:szCs w:val="20"/>
    </w:rPr>
  </w:style>
  <w:style w:type="paragraph" w:styleId="90">
    <w:name w:val="index 9"/>
    <w:basedOn w:val="aff1"/>
    <w:next w:val="aff1"/>
    <w:qFormat/>
    <w:rsid w:val="00D22DCD"/>
    <w:pPr>
      <w:ind w:left="1890" w:hanging="210"/>
      <w:jc w:val="left"/>
    </w:pPr>
    <w:rPr>
      <w:rFonts w:ascii="Calibri" w:hAnsi="Calibri"/>
      <w:sz w:val="20"/>
      <w:szCs w:val="20"/>
    </w:rPr>
  </w:style>
  <w:style w:type="paragraph" w:styleId="20">
    <w:name w:val="toc 2"/>
    <w:basedOn w:val="aff1"/>
    <w:next w:val="aff1"/>
    <w:uiPriority w:val="39"/>
    <w:qFormat/>
    <w:rsid w:val="00D22DCD"/>
    <w:pPr>
      <w:ind w:leftChars="200" w:left="420"/>
    </w:pPr>
  </w:style>
  <w:style w:type="paragraph" w:styleId="afff1">
    <w:name w:val="Normal (Web)"/>
    <w:basedOn w:val="aff1"/>
    <w:qFormat/>
    <w:rsid w:val="00D22DCD"/>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D22DCD"/>
    <w:pPr>
      <w:ind w:left="420" w:hanging="210"/>
      <w:jc w:val="left"/>
    </w:pPr>
    <w:rPr>
      <w:rFonts w:ascii="Calibri" w:hAnsi="Calibri"/>
      <w:sz w:val="20"/>
      <w:szCs w:val="20"/>
    </w:rPr>
  </w:style>
  <w:style w:type="paragraph" w:styleId="afff2">
    <w:name w:val="Title"/>
    <w:basedOn w:val="aff1"/>
    <w:next w:val="aff1"/>
    <w:link w:val="Char7"/>
    <w:qFormat/>
    <w:rsid w:val="00D22DCD"/>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qFormat/>
    <w:rsid w:val="00D22DCD"/>
    <w:rPr>
      <w:b/>
      <w:bCs/>
    </w:rPr>
  </w:style>
  <w:style w:type="table" w:styleId="afff4">
    <w:name w:val="Table Grid"/>
    <w:basedOn w:val="aff3"/>
    <w:qFormat/>
    <w:rsid w:val="00D22DCD"/>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D22DCD"/>
    <w:rPr>
      <w:b/>
      <w:bCs/>
    </w:rPr>
  </w:style>
  <w:style w:type="character" w:styleId="afff6">
    <w:name w:val="endnote reference"/>
    <w:semiHidden/>
    <w:qFormat/>
    <w:rsid w:val="00D22DCD"/>
    <w:rPr>
      <w:vertAlign w:val="superscript"/>
    </w:rPr>
  </w:style>
  <w:style w:type="character" w:styleId="afff7">
    <w:name w:val="page number"/>
    <w:qFormat/>
    <w:rsid w:val="00D22DCD"/>
    <w:rPr>
      <w:rFonts w:ascii="Times New Roman" w:eastAsia="宋体" w:hAnsi="Times New Roman"/>
      <w:sz w:val="18"/>
    </w:rPr>
  </w:style>
  <w:style w:type="character" w:styleId="afff8">
    <w:name w:val="FollowedHyperlink"/>
    <w:uiPriority w:val="99"/>
    <w:qFormat/>
    <w:rsid w:val="00D22DCD"/>
    <w:rPr>
      <w:color w:val="800080"/>
      <w:u w:val="single"/>
    </w:rPr>
  </w:style>
  <w:style w:type="character" w:styleId="HTML">
    <w:name w:val="HTML Typewriter"/>
    <w:qFormat/>
    <w:rsid w:val="00D22DCD"/>
    <w:rPr>
      <w:rFonts w:ascii="宋体" w:eastAsia="宋体" w:hAnsi="宋体" w:cs="宋体"/>
      <w:sz w:val="24"/>
      <w:szCs w:val="24"/>
    </w:rPr>
  </w:style>
  <w:style w:type="character" w:styleId="afff9">
    <w:name w:val="Hyperlink"/>
    <w:uiPriority w:val="99"/>
    <w:qFormat/>
    <w:rsid w:val="00D22DCD"/>
    <w:rPr>
      <w:color w:val="0000FF"/>
      <w:spacing w:val="0"/>
      <w:w w:val="100"/>
      <w:szCs w:val="21"/>
      <w:u w:val="single"/>
    </w:rPr>
  </w:style>
  <w:style w:type="character" w:styleId="afffa">
    <w:name w:val="annotation reference"/>
    <w:qFormat/>
    <w:rsid w:val="00D22DCD"/>
    <w:rPr>
      <w:sz w:val="21"/>
      <w:szCs w:val="21"/>
    </w:rPr>
  </w:style>
  <w:style w:type="character" w:styleId="afffb">
    <w:name w:val="footnote reference"/>
    <w:semiHidden/>
    <w:qFormat/>
    <w:rsid w:val="00D22DCD"/>
    <w:rPr>
      <w:vertAlign w:val="superscript"/>
    </w:rPr>
  </w:style>
  <w:style w:type="character" w:customStyle="1" w:styleId="1Char">
    <w:name w:val="标题 1 Char"/>
    <w:link w:val="1"/>
    <w:qFormat/>
    <w:rsid w:val="00D22DCD"/>
    <w:rPr>
      <w:rFonts w:ascii="黑体" w:eastAsia="黑体" w:hAnsi="黑体"/>
      <w:bCs/>
      <w:kern w:val="44"/>
      <w:sz w:val="21"/>
      <w:szCs w:val="21"/>
    </w:rPr>
  </w:style>
  <w:style w:type="character" w:customStyle="1" w:styleId="3Char">
    <w:name w:val="标题 3 Char"/>
    <w:link w:val="3"/>
    <w:qFormat/>
    <w:rsid w:val="00D22DCD"/>
    <w:rPr>
      <w:bCs/>
      <w:kern w:val="2"/>
      <w:sz w:val="21"/>
      <w:szCs w:val="21"/>
    </w:rPr>
  </w:style>
  <w:style w:type="character" w:customStyle="1" w:styleId="Char6">
    <w:name w:val="段 Char"/>
    <w:link w:val="afff0"/>
    <w:qFormat/>
    <w:rsid w:val="00D22DCD"/>
    <w:rPr>
      <w:rFonts w:ascii="宋体"/>
      <w:sz w:val="21"/>
      <w:lang w:val="en-US" w:eastAsia="zh-CN" w:bidi="ar-SA"/>
    </w:rPr>
  </w:style>
  <w:style w:type="paragraph" w:customStyle="1" w:styleId="afa">
    <w:name w:val="一级条标题"/>
    <w:next w:val="afff0"/>
    <w:qFormat/>
    <w:rsid w:val="00D22DCD"/>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D22DCD"/>
    <w:pPr>
      <w:spacing w:before="120"/>
      <w:ind w:right="198"/>
      <w:jc w:val="right"/>
    </w:pPr>
    <w:rPr>
      <w:rFonts w:ascii="宋体"/>
      <w:sz w:val="18"/>
      <w:szCs w:val="18"/>
    </w:rPr>
  </w:style>
  <w:style w:type="paragraph" w:customStyle="1" w:styleId="afffd">
    <w:name w:val="标准书眉_奇数页"/>
    <w:next w:val="aff1"/>
    <w:qFormat/>
    <w:rsid w:val="00D22DCD"/>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qFormat/>
    <w:rsid w:val="00D22DCD"/>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D22DCD"/>
    <w:rPr>
      <w:rFonts w:ascii="黑体" w:eastAsia="黑体"/>
      <w:sz w:val="21"/>
    </w:rPr>
  </w:style>
  <w:style w:type="paragraph" w:customStyle="1" w:styleId="afb">
    <w:name w:val="二级条标题"/>
    <w:basedOn w:val="afa"/>
    <w:next w:val="afff0"/>
    <w:qFormat/>
    <w:rsid w:val="00D22DCD"/>
    <w:pPr>
      <w:numPr>
        <w:ilvl w:val="3"/>
      </w:numPr>
      <w:spacing w:before="50" w:after="50"/>
      <w:outlineLvl w:val="3"/>
    </w:pPr>
  </w:style>
  <w:style w:type="paragraph" w:customStyle="1" w:styleId="22">
    <w:name w:val="封面标准号2"/>
    <w:qFormat/>
    <w:rsid w:val="00D22DCD"/>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D22DCD"/>
    <w:pPr>
      <w:widowControl w:val="0"/>
      <w:numPr>
        <w:numId w:val="5"/>
      </w:numPr>
      <w:jc w:val="both"/>
    </w:pPr>
    <w:rPr>
      <w:rFonts w:ascii="宋体"/>
      <w:sz w:val="21"/>
    </w:rPr>
  </w:style>
  <w:style w:type="paragraph" w:customStyle="1" w:styleId="a8">
    <w:name w:val="列项●（二级）"/>
    <w:qFormat/>
    <w:rsid w:val="00D22DCD"/>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D22DC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D22DCD"/>
    <w:pPr>
      <w:numPr>
        <w:ilvl w:val="4"/>
      </w:numPr>
      <w:outlineLvl w:val="4"/>
    </w:pPr>
  </w:style>
  <w:style w:type="paragraph" w:customStyle="1" w:styleId="a1">
    <w:name w:val="示例"/>
    <w:next w:val="affff"/>
    <w:qFormat/>
    <w:rsid w:val="00D22DCD"/>
    <w:pPr>
      <w:widowControl w:val="0"/>
      <w:numPr>
        <w:numId w:val="6"/>
      </w:numPr>
      <w:jc w:val="both"/>
    </w:pPr>
    <w:rPr>
      <w:rFonts w:ascii="宋体"/>
      <w:sz w:val="18"/>
      <w:szCs w:val="18"/>
    </w:rPr>
  </w:style>
  <w:style w:type="paragraph" w:customStyle="1" w:styleId="affff">
    <w:name w:val="示例内容"/>
    <w:qFormat/>
    <w:rsid w:val="00D22DCD"/>
    <w:pPr>
      <w:ind w:firstLineChars="200" w:firstLine="200"/>
    </w:pPr>
    <w:rPr>
      <w:rFonts w:ascii="宋体"/>
      <w:sz w:val="18"/>
      <w:szCs w:val="18"/>
    </w:rPr>
  </w:style>
  <w:style w:type="paragraph" w:customStyle="1" w:styleId="ac">
    <w:name w:val="数字编号列项（二级）"/>
    <w:qFormat/>
    <w:rsid w:val="00D22DCD"/>
    <w:pPr>
      <w:numPr>
        <w:ilvl w:val="1"/>
        <w:numId w:val="7"/>
      </w:numPr>
      <w:jc w:val="both"/>
    </w:pPr>
    <w:rPr>
      <w:rFonts w:ascii="宋体"/>
      <w:sz w:val="21"/>
    </w:rPr>
  </w:style>
  <w:style w:type="paragraph" w:customStyle="1" w:styleId="affff0">
    <w:name w:val="四级条标题"/>
    <w:basedOn w:val="afc"/>
    <w:next w:val="afff0"/>
    <w:qFormat/>
    <w:rsid w:val="00D22DCD"/>
    <w:pPr>
      <w:outlineLvl w:val="5"/>
    </w:pPr>
  </w:style>
  <w:style w:type="paragraph" w:customStyle="1" w:styleId="afd">
    <w:name w:val="五级条标题"/>
    <w:basedOn w:val="affff0"/>
    <w:next w:val="afff0"/>
    <w:qFormat/>
    <w:rsid w:val="00D22DCD"/>
    <w:pPr>
      <w:numPr>
        <w:ilvl w:val="5"/>
      </w:numPr>
      <w:outlineLvl w:val="6"/>
    </w:pPr>
  </w:style>
  <w:style w:type="character" w:customStyle="1" w:styleId="Char4">
    <w:name w:val="页脚 Char"/>
    <w:link w:val="affd"/>
    <w:uiPriority w:val="99"/>
    <w:qFormat/>
    <w:rsid w:val="00D22DCD"/>
    <w:rPr>
      <w:kern w:val="2"/>
      <w:sz w:val="18"/>
      <w:szCs w:val="18"/>
    </w:rPr>
  </w:style>
  <w:style w:type="paragraph" w:customStyle="1" w:styleId="aff0">
    <w:name w:val="注："/>
    <w:next w:val="afff0"/>
    <w:qFormat/>
    <w:rsid w:val="00D22DCD"/>
    <w:pPr>
      <w:widowControl w:val="0"/>
      <w:numPr>
        <w:numId w:val="8"/>
      </w:numPr>
      <w:autoSpaceDE w:val="0"/>
      <w:autoSpaceDN w:val="0"/>
      <w:ind w:left="726"/>
      <w:jc w:val="both"/>
    </w:pPr>
    <w:rPr>
      <w:rFonts w:ascii="宋体"/>
      <w:sz w:val="18"/>
      <w:szCs w:val="18"/>
    </w:rPr>
  </w:style>
  <w:style w:type="paragraph" w:customStyle="1" w:styleId="a">
    <w:name w:val="注×："/>
    <w:qFormat/>
    <w:rsid w:val="00D22DCD"/>
    <w:pPr>
      <w:widowControl w:val="0"/>
      <w:numPr>
        <w:numId w:val="9"/>
      </w:numPr>
      <w:autoSpaceDE w:val="0"/>
      <w:autoSpaceDN w:val="0"/>
      <w:jc w:val="both"/>
    </w:pPr>
    <w:rPr>
      <w:rFonts w:ascii="宋体"/>
      <w:sz w:val="18"/>
      <w:szCs w:val="18"/>
    </w:rPr>
  </w:style>
  <w:style w:type="paragraph" w:customStyle="1" w:styleId="ab">
    <w:name w:val="字母编号列项（一级）"/>
    <w:qFormat/>
    <w:rsid w:val="00D22DCD"/>
    <w:pPr>
      <w:numPr>
        <w:numId w:val="7"/>
      </w:numPr>
      <w:jc w:val="both"/>
    </w:pPr>
    <w:rPr>
      <w:rFonts w:ascii="宋体"/>
      <w:sz w:val="21"/>
    </w:rPr>
  </w:style>
  <w:style w:type="paragraph" w:customStyle="1" w:styleId="a9">
    <w:name w:val="列项◆（三级）"/>
    <w:basedOn w:val="aff1"/>
    <w:qFormat/>
    <w:rsid w:val="00D22DCD"/>
    <w:pPr>
      <w:numPr>
        <w:ilvl w:val="2"/>
        <w:numId w:val="5"/>
      </w:numPr>
    </w:pPr>
    <w:rPr>
      <w:rFonts w:ascii="宋体"/>
      <w:szCs w:val="21"/>
    </w:rPr>
  </w:style>
  <w:style w:type="paragraph" w:customStyle="1" w:styleId="ad">
    <w:name w:val="编号列项（三级）"/>
    <w:qFormat/>
    <w:rsid w:val="00D22DCD"/>
    <w:pPr>
      <w:numPr>
        <w:ilvl w:val="2"/>
        <w:numId w:val="7"/>
      </w:numPr>
    </w:pPr>
    <w:rPr>
      <w:rFonts w:ascii="宋体"/>
      <w:sz w:val="21"/>
    </w:rPr>
  </w:style>
  <w:style w:type="paragraph" w:customStyle="1" w:styleId="ae">
    <w:name w:val="示例×："/>
    <w:basedOn w:val="af9"/>
    <w:qFormat/>
    <w:rsid w:val="00D22DCD"/>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D22DCD"/>
    <w:pPr>
      <w:spacing w:beforeLines="0" w:afterLines="0"/>
    </w:pPr>
    <w:rPr>
      <w:rFonts w:ascii="宋体" w:eastAsia="宋体"/>
    </w:rPr>
  </w:style>
  <w:style w:type="paragraph" w:customStyle="1" w:styleId="affff2">
    <w:name w:val="注：（正文）"/>
    <w:basedOn w:val="aff0"/>
    <w:next w:val="afff0"/>
    <w:qFormat/>
    <w:rsid w:val="00D22DCD"/>
  </w:style>
  <w:style w:type="paragraph" w:customStyle="1" w:styleId="a4">
    <w:name w:val="注×：（正文）"/>
    <w:qFormat/>
    <w:rsid w:val="00D22DCD"/>
    <w:pPr>
      <w:numPr>
        <w:numId w:val="11"/>
      </w:numPr>
      <w:jc w:val="both"/>
    </w:pPr>
    <w:rPr>
      <w:rFonts w:ascii="宋体"/>
      <w:sz w:val="18"/>
      <w:szCs w:val="18"/>
    </w:rPr>
  </w:style>
  <w:style w:type="paragraph" w:customStyle="1" w:styleId="affff3">
    <w:name w:val="标准标志"/>
    <w:next w:val="aff1"/>
    <w:qFormat/>
    <w:rsid w:val="00D22DCD"/>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qFormat/>
    <w:rsid w:val="00D22DCD"/>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D22DCD"/>
    <w:pPr>
      <w:spacing w:before="120"/>
      <w:ind w:left="221"/>
    </w:pPr>
    <w:rPr>
      <w:rFonts w:ascii="宋体"/>
      <w:sz w:val="18"/>
      <w:szCs w:val="18"/>
    </w:rPr>
  </w:style>
  <w:style w:type="paragraph" w:customStyle="1" w:styleId="affff6">
    <w:name w:val="标准书眉_偶数页"/>
    <w:basedOn w:val="afffd"/>
    <w:next w:val="aff1"/>
    <w:qFormat/>
    <w:rsid w:val="00D22DCD"/>
    <w:pPr>
      <w:jc w:val="left"/>
    </w:pPr>
  </w:style>
  <w:style w:type="paragraph" w:customStyle="1" w:styleId="affff7">
    <w:name w:val="标准书眉一"/>
    <w:qFormat/>
    <w:rsid w:val="00D22DCD"/>
    <w:pPr>
      <w:jc w:val="both"/>
    </w:pPr>
  </w:style>
  <w:style w:type="paragraph" w:customStyle="1" w:styleId="affff8">
    <w:name w:val="参考文献"/>
    <w:basedOn w:val="aff1"/>
    <w:next w:val="afff0"/>
    <w:qFormat/>
    <w:rsid w:val="00D22DCD"/>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D22DCD"/>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D22DCD"/>
    <w:rPr>
      <w:rFonts w:ascii="黑体" w:eastAsia="黑体"/>
      <w:spacing w:val="85"/>
      <w:w w:val="100"/>
      <w:position w:val="3"/>
      <w:sz w:val="28"/>
      <w:szCs w:val="28"/>
    </w:rPr>
  </w:style>
  <w:style w:type="paragraph" w:customStyle="1" w:styleId="affffb">
    <w:name w:val="发布部门"/>
    <w:next w:val="afff0"/>
    <w:qFormat/>
    <w:rsid w:val="00D22DCD"/>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D22DCD"/>
    <w:pPr>
      <w:framePr w:w="3997" w:h="471" w:hRule="exact" w:vSpace="181" w:wrap="around" w:hAnchor="page" w:x="7089" w:y="14097" w:anchorLock="1"/>
    </w:pPr>
    <w:rPr>
      <w:rFonts w:eastAsia="黑体"/>
      <w:sz w:val="28"/>
    </w:rPr>
  </w:style>
  <w:style w:type="paragraph" w:customStyle="1" w:styleId="affffd">
    <w:name w:val="封面标准代替信息"/>
    <w:qFormat/>
    <w:rsid w:val="00D22DCD"/>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D22DCD"/>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D22DCD"/>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rsid w:val="00D22DCD"/>
    <w:pPr>
      <w:framePr w:wrap="around"/>
      <w:spacing w:before="370" w:line="400" w:lineRule="exact"/>
    </w:pPr>
    <w:rPr>
      <w:rFonts w:ascii="Times New Roman"/>
      <w:sz w:val="28"/>
      <w:szCs w:val="28"/>
    </w:rPr>
  </w:style>
  <w:style w:type="paragraph" w:customStyle="1" w:styleId="afffff0">
    <w:name w:val="封面一致性程度标识"/>
    <w:basedOn w:val="afffff"/>
    <w:qFormat/>
    <w:rsid w:val="00D22DCD"/>
    <w:pPr>
      <w:framePr w:wrap="around"/>
      <w:spacing w:before="440"/>
    </w:pPr>
    <w:rPr>
      <w:rFonts w:ascii="宋体" w:eastAsia="宋体"/>
    </w:rPr>
  </w:style>
  <w:style w:type="paragraph" w:customStyle="1" w:styleId="afffff1">
    <w:name w:val="封面标准文稿类别"/>
    <w:basedOn w:val="afffff0"/>
    <w:qFormat/>
    <w:rsid w:val="00D22DCD"/>
    <w:pPr>
      <w:framePr w:wrap="around"/>
      <w:spacing w:after="160" w:line="240" w:lineRule="auto"/>
    </w:pPr>
    <w:rPr>
      <w:sz w:val="24"/>
    </w:rPr>
  </w:style>
  <w:style w:type="paragraph" w:customStyle="1" w:styleId="afffff2">
    <w:name w:val="封面标准文稿编辑信息"/>
    <w:basedOn w:val="afffff1"/>
    <w:qFormat/>
    <w:rsid w:val="00D22DCD"/>
    <w:pPr>
      <w:framePr w:wrap="around"/>
      <w:spacing w:before="180" w:line="180" w:lineRule="exact"/>
    </w:pPr>
    <w:rPr>
      <w:sz w:val="21"/>
    </w:rPr>
  </w:style>
  <w:style w:type="paragraph" w:customStyle="1" w:styleId="afffff3">
    <w:name w:val="封面正文"/>
    <w:qFormat/>
    <w:rsid w:val="00D22DCD"/>
    <w:pPr>
      <w:jc w:val="both"/>
    </w:pPr>
  </w:style>
  <w:style w:type="paragraph" w:customStyle="1" w:styleId="af3">
    <w:name w:val="附录标识"/>
    <w:basedOn w:val="aff1"/>
    <w:next w:val="afff0"/>
    <w:qFormat/>
    <w:rsid w:val="00D22DCD"/>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qFormat/>
    <w:rsid w:val="00D22DCD"/>
    <w:pPr>
      <w:ind w:firstLineChars="0" w:firstLine="0"/>
      <w:jc w:val="center"/>
    </w:pPr>
    <w:rPr>
      <w:rFonts w:ascii="黑体" w:eastAsia="黑体"/>
    </w:rPr>
  </w:style>
  <w:style w:type="paragraph" w:customStyle="1" w:styleId="af0">
    <w:name w:val="附录表标号"/>
    <w:basedOn w:val="aff1"/>
    <w:next w:val="afff0"/>
    <w:qFormat/>
    <w:rsid w:val="00D22DCD"/>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D22DCD"/>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D22DCD"/>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qFormat/>
    <w:rsid w:val="00D22DCD"/>
    <w:pPr>
      <w:spacing w:beforeLines="0" w:afterLines="0"/>
    </w:pPr>
    <w:rPr>
      <w:rFonts w:ascii="宋体" w:eastAsia="宋体"/>
      <w:szCs w:val="21"/>
    </w:rPr>
  </w:style>
  <w:style w:type="paragraph" w:customStyle="1" w:styleId="afffff6">
    <w:name w:val="附录公式"/>
    <w:basedOn w:val="afff0"/>
    <w:next w:val="afff0"/>
    <w:link w:val="Chara"/>
    <w:qFormat/>
    <w:rsid w:val="00D22DCD"/>
  </w:style>
  <w:style w:type="character" w:customStyle="1" w:styleId="Chara">
    <w:name w:val="附录公式 Char"/>
    <w:basedOn w:val="Char6"/>
    <w:link w:val="afffff6"/>
    <w:qFormat/>
    <w:rsid w:val="00D22DCD"/>
    <w:rPr>
      <w:rFonts w:ascii="宋体"/>
      <w:sz w:val="21"/>
      <w:lang w:val="en-US" w:eastAsia="zh-CN" w:bidi="ar-SA"/>
    </w:rPr>
  </w:style>
  <w:style w:type="paragraph" w:customStyle="1" w:styleId="afffff7">
    <w:name w:val="附录公式编号制表符"/>
    <w:basedOn w:val="aff1"/>
    <w:next w:val="afff0"/>
    <w:qFormat/>
    <w:rsid w:val="00D22DCD"/>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D22DCD"/>
    <w:pPr>
      <w:numPr>
        <w:ilvl w:val="4"/>
      </w:numPr>
      <w:outlineLvl w:val="4"/>
    </w:pPr>
  </w:style>
  <w:style w:type="paragraph" w:customStyle="1" w:styleId="afffff8">
    <w:name w:val="附录三级无"/>
    <w:basedOn w:val="af5"/>
    <w:qFormat/>
    <w:rsid w:val="00D22DCD"/>
    <w:pPr>
      <w:spacing w:beforeLines="0" w:afterLines="0"/>
    </w:pPr>
    <w:rPr>
      <w:rFonts w:ascii="宋体" w:eastAsia="宋体"/>
      <w:szCs w:val="21"/>
    </w:rPr>
  </w:style>
  <w:style w:type="paragraph" w:customStyle="1" w:styleId="aff">
    <w:name w:val="附录数字编号列项（二级）"/>
    <w:qFormat/>
    <w:rsid w:val="00D22DCD"/>
    <w:pPr>
      <w:numPr>
        <w:ilvl w:val="1"/>
        <w:numId w:val="14"/>
      </w:numPr>
    </w:pPr>
    <w:rPr>
      <w:rFonts w:ascii="宋体"/>
      <w:sz w:val="21"/>
    </w:rPr>
  </w:style>
  <w:style w:type="paragraph" w:customStyle="1" w:styleId="af6">
    <w:name w:val="附录四级条标题"/>
    <w:basedOn w:val="af5"/>
    <w:next w:val="afff0"/>
    <w:qFormat/>
    <w:rsid w:val="00D22DCD"/>
    <w:pPr>
      <w:numPr>
        <w:ilvl w:val="5"/>
      </w:numPr>
      <w:tabs>
        <w:tab w:val="left" w:pos="360"/>
      </w:tabs>
      <w:outlineLvl w:val="5"/>
    </w:pPr>
  </w:style>
  <w:style w:type="paragraph" w:customStyle="1" w:styleId="afffff9">
    <w:name w:val="附录四级无"/>
    <w:basedOn w:val="af6"/>
    <w:qFormat/>
    <w:rsid w:val="00D22DCD"/>
    <w:pPr>
      <w:tabs>
        <w:tab w:val="clear" w:pos="360"/>
      </w:tabs>
      <w:spacing w:beforeLines="0" w:afterLines="0"/>
    </w:pPr>
    <w:rPr>
      <w:rFonts w:ascii="宋体" w:eastAsia="宋体"/>
      <w:szCs w:val="21"/>
    </w:rPr>
  </w:style>
  <w:style w:type="paragraph" w:customStyle="1" w:styleId="a5">
    <w:name w:val="附录图标号"/>
    <w:basedOn w:val="aff1"/>
    <w:qFormat/>
    <w:rsid w:val="00D22DCD"/>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qFormat/>
    <w:rsid w:val="00D22DCD"/>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qFormat/>
    <w:rsid w:val="00D22DCD"/>
    <w:pPr>
      <w:numPr>
        <w:ilvl w:val="6"/>
      </w:numPr>
      <w:outlineLvl w:val="6"/>
    </w:pPr>
  </w:style>
  <w:style w:type="paragraph" w:customStyle="1" w:styleId="afffffa">
    <w:name w:val="附录五级无"/>
    <w:basedOn w:val="af7"/>
    <w:qFormat/>
    <w:rsid w:val="00D22DCD"/>
    <w:pPr>
      <w:tabs>
        <w:tab w:val="clear" w:pos="360"/>
      </w:tabs>
      <w:spacing w:beforeLines="0" w:afterLines="0"/>
    </w:pPr>
    <w:rPr>
      <w:rFonts w:ascii="宋体" w:eastAsia="宋体"/>
      <w:szCs w:val="21"/>
    </w:rPr>
  </w:style>
  <w:style w:type="paragraph" w:customStyle="1" w:styleId="afffffb">
    <w:name w:val="附录章标题"/>
    <w:next w:val="afff0"/>
    <w:qFormat/>
    <w:rsid w:val="00D22DCD"/>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qFormat/>
    <w:rsid w:val="00D22DCD"/>
    <w:pPr>
      <w:autoSpaceDN w:val="0"/>
      <w:spacing w:beforeLines="50" w:afterLines="50"/>
      <w:outlineLvl w:val="2"/>
    </w:pPr>
  </w:style>
  <w:style w:type="paragraph" w:customStyle="1" w:styleId="afffffd">
    <w:name w:val="附录一级无"/>
    <w:basedOn w:val="afffffc"/>
    <w:qFormat/>
    <w:rsid w:val="00D22DCD"/>
    <w:pPr>
      <w:spacing w:beforeLines="0" w:afterLines="0"/>
    </w:pPr>
    <w:rPr>
      <w:rFonts w:ascii="宋体" w:eastAsia="宋体"/>
      <w:szCs w:val="21"/>
    </w:rPr>
  </w:style>
  <w:style w:type="paragraph" w:customStyle="1" w:styleId="afe">
    <w:name w:val="附录字母编号列项（一级）"/>
    <w:qFormat/>
    <w:rsid w:val="00D22DCD"/>
    <w:pPr>
      <w:numPr>
        <w:numId w:val="14"/>
      </w:numPr>
    </w:pPr>
    <w:rPr>
      <w:rFonts w:ascii="宋体"/>
      <w:sz w:val="21"/>
    </w:rPr>
  </w:style>
  <w:style w:type="paragraph" w:customStyle="1" w:styleId="afffffe">
    <w:name w:val="列项说明"/>
    <w:basedOn w:val="aff1"/>
    <w:qFormat/>
    <w:rsid w:val="00D22DCD"/>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D22DCD"/>
    <w:pPr>
      <w:ind w:leftChars="400" w:left="600" w:hangingChars="200" w:hanging="200"/>
    </w:pPr>
    <w:rPr>
      <w:rFonts w:ascii="宋体"/>
      <w:sz w:val="21"/>
    </w:rPr>
  </w:style>
  <w:style w:type="paragraph" w:customStyle="1" w:styleId="affffff0">
    <w:name w:val="目次、索引正文"/>
    <w:qFormat/>
    <w:rsid w:val="00D22DCD"/>
    <w:pPr>
      <w:spacing w:line="320" w:lineRule="exact"/>
      <w:jc w:val="both"/>
    </w:pPr>
    <w:rPr>
      <w:rFonts w:ascii="宋体"/>
      <w:sz w:val="21"/>
    </w:rPr>
  </w:style>
  <w:style w:type="paragraph" w:customStyle="1" w:styleId="310">
    <w:name w:val="目录 31"/>
    <w:basedOn w:val="aff1"/>
    <w:next w:val="aff1"/>
    <w:uiPriority w:val="39"/>
    <w:qFormat/>
    <w:rsid w:val="00D22DCD"/>
    <w:pPr>
      <w:ind w:left="420"/>
      <w:jc w:val="left"/>
    </w:pPr>
    <w:rPr>
      <w:rFonts w:ascii="Calibri" w:hAnsi="Calibri" w:cs="Calibri"/>
      <w:i/>
      <w:iCs/>
      <w:sz w:val="20"/>
      <w:szCs w:val="20"/>
    </w:rPr>
  </w:style>
  <w:style w:type="paragraph" w:customStyle="1" w:styleId="41">
    <w:name w:val="目录 41"/>
    <w:basedOn w:val="aff1"/>
    <w:next w:val="aff1"/>
    <w:uiPriority w:val="39"/>
    <w:qFormat/>
    <w:rsid w:val="00D22DCD"/>
    <w:pPr>
      <w:ind w:left="630"/>
      <w:jc w:val="left"/>
    </w:pPr>
    <w:rPr>
      <w:rFonts w:ascii="Calibri" w:hAnsi="Calibri" w:cs="Calibri"/>
      <w:sz w:val="18"/>
      <w:szCs w:val="18"/>
    </w:rPr>
  </w:style>
  <w:style w:type="paragraph" w:customStyle="1" w:styleId="51">
    <w:name w:val="目录 51"/>
    <w:basedOn w:val="aff1"/>
    <w:next w:val="aff1"/>
    <w:uiPriority w:val="39"/>
    <w:qFormat/>
    <w:rsid w:val="00D22DCD"/>
    <w:pPr>
      <w:ind w:left="840"/>
      <w:jc w:val="left"/>
    </w:pPr>
    <w:rPr>
      <w:rFonts w:ascii="Calibri" w:hAnsi="Calibri" w:cs="Calibri"/>
      <w:sz w:val="18"/>
      <w:szCs w:val="18"/>
    </w:rPr>
  </w:style>
  <w:style w:type="paragraph" w:customStyle="1" w:styleId="61">
    <w:name w:val="目录 61"/>
    <w:basedOn w:val="aff1"/>
    <w:next w:val="aff1"/>
    <w:uiPriority w:val="39"/>
    <w:qFormat/>
    <w:rsid w:val="00D22DCD"/>
    <w:pPr>
      <w:ind w:left="1050"/>
      <w:jc w:val="left"/>
    </w:pPr>
    <w:rPr>
      <w:rFonts w:ascii="Calibri" w:hAnsi="Calibri" w:cs="Calibri"/>
      <w:sz w:val="18"/>
      <w:szCs w:val="18"/>
    </w:rPr>
  </w:style>
  <w:style w:type="paragraph" w:customStyle="1" w:styleId="71">
    <w:name w:val="目录 71"/>
    <w:basedOn w:val="aff1"/>
    <w:next w:val="aff1"/>
    <w:uiPriority w:val="39"/>
    <w:qFormat/>
    <w:rsid w:val="00D22DCD"/>
    <w:pPr>
      <w:ind w:left="1260"/>
      <w:jc w:val="left"/>
    </w:pPr>
    <w:rPr>
      <w:rFonts w:ascii="Calibri" w:hAnsi="Calibri" w:cs="Calibri"/>
      <w:sz w:val="18"/>
      <w:szCs w:val="18"/>
    </w:rPr>
  </w:style>
  <w:style w:type="paragraph" w:customStyle="1" w:styleId="81">
    <w:name w:val="目录 81"/>
    <w:basedOn w:val="aff1"/>
    <w:next w:val="aff1"/>
    <w:uiPriority w:val="39"/>
    <w:qFormat/>
    <w:rsid w:val="00D22DCD"/>
    <w:pPr>
      <w:ind w:left="1470"/>
      <w:jc w:val="left"/>
    </w:pPr>
    <w:rPr>
      <w:rFonts w:ascii="Calibri" w:hAnsi="Calibri" w:cs="Calibri"/>
      <w:sz w:val="18"/>
      <w:szCs w:val="18"/>
    </w:rPr>
  </w:style>
  <w:style w:type="paragraph" w:customStyle="1" w:styleId="91">
    <w:name w:val="目录 91"/>
    <w:basedOn w:val="aff1"/>
    <w:next w:val="aff1"/>
    <w:uiPriority w:val="39"/>
    <w:qFormat/>
    <w:rsid w:val="00D22DCD"/>
    <w:pPr>
      <w:ind w:left="1680"/>
      <w:jc w:val="left"/>
    </w:pPr>
    <w:rPr>
      <w:rFonts w:ascii="Calibri" w:hAnsi="Calibri" w:cs="Calibri"/>
      <w:sz w:val="18"/>
      <w:szCs w:val="18"/>
    </w:rPr>
  </w:style>
  <w:style w:type="paragraph" w:customStyle="1" w:styleId="affffff1">
    <w:name w:val="其他标准标志"/>
    <w:basedOn w:val="affff3"/>
    <w:qFormat/>
    <w:rsid w:val="00D22DCD"/>
    <w:pPr>
      <w:framePr w:w="6101" w:wrap="around" w:vAnchor="page" w:hAnchor="page" w:x="4673" w:y="942"/>
    </w:pPr>
    <w:rPr>
      <w:w w:val="130"/>
    </w:rPr>
  </w:style>
  <w:style w:type="paragraph" w:customStyle="1" w:styleId="affffff2">
    <w:name w:val="其他标准称谓"/>
    <w:next w:val="aff1"/>
    <w:qFormat/>
    <w:rsid w:val="00D22DCD"/>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D22DCD"/>
    <w:pPr>
      <w:framePr w:wrap="around" w:y="15310"/>
      <w:spacing w:line="0" w:lineRule="atLeast"/>
    </w:pPr>
    <w:rPr>
      <w:rFonts w:ascii="黑体" w:eastAsia="黑体"/>
      <w:b w:val="0"/>
    </w:rPr>
  </w:style>
  <w:style w:type="paragraph" w:customStyle="1" w:styleId="af8">
    <w:name w:val="前言、引言标题"/>
    <w:next w:val="afff0"/>
    <w:qFormat/>
    <w:rsid w:val="00D22DCD"/>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D22DCD"/>
    <w:pPr>
      <w:spacing w:beforeLines="0" w:afterLines="0"/>
    </w:pPr>
    <w:rPr>
      <w:rFonts w:ascii="宋体" w:eastAsia="宋体"/>
    </w:rPr>
  </w:style>
  <w:style w:type="paragraph" w:customStyle="1" w:styleId="affffff5">
    <w:name w:val="实施日期"/>
    <w:basedOn w:val="affffc"/>
    <w:qFormat/>
    <w:rsid w:val="00D22DCD"/>
    <w:pPr>
      <w:framePr w:wrap="around" w:vAnchor="page" w:hAnchor="text"/>
      <w:jc w:val="right"/>
    </w:pPr>
  </w:style>
  <w:style w:type="paragraph" w:customStyle="1" w:styleId="affffff6">
    <w:name w:val="示例后文字"/>
    <w:basedOn w:val="afff0"/>
    <w:next w:val="afff0"/>
    <w:qFormat/>
    <w:rsid w:val="00D22DCD"/>
    <w:pPr>
      <w:ind w:firstLine="360"/>
    </w:pPr>
    <w:rPr>
      <w:sz w:val="18"/>
    </w:rPr>
  </w:style>
  <w:style w:type="paragraph" w:customStyle="1" w:styleId="a0">
    <w:name w:val="首示例"/>
    <w:next w:val="afff0"/>
    <w:link w:val="Charb"/>
    <w:qFormat/>
    <w:rsid w:val="00D22DCD"/>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D22DCD"/>
    <w:rPr>
      <w:rFonts w:ascii="宋体" w:hAnsi="宋体"/>
      <w:kern w:val="2"/>
      <w:sz w:val="18"/>
      <w:szCs w:val="18"/>
    </w:rPr>
  </w:style>
  <w:style w:type="paragraph" w:customStyle="1" w:styleId="affffff7">
    <w:name w:val="四级无"/>
    <w:basedOn w:val="affff0"/>
    <w:qFormat/>
    <w:rsid w:val="00D22DCD"/>
    <w:pPr>
      <w:spacing w:beforeLines="0" w:afterLines="0"/>
    </w:pPr>
    <w:rPr>
      <w:rFonts w:ascii="宋体" w:eastAsia="宋体"/>
    </w:rPr>
  </w:style>
  <w:style w:type="paragraph" w:customStyle="1" w:styleId="affffff8">
    <w:name w:val="条文脚注"/>
    <w:basedOn w:val="aa"/>
    <w:qFormat/>
    <w:rsid w:val="00D22DCD"/>
    <w:pPr>
      <w:numPr>
        <w:numId w:val="0"/>
      </w:numPr>
      <w:jc w:val="both"/>
    </w:pPr>
  </w:style>
  <w:style w:type="paragraph" w:customStyle="1" w:styleId="affffff9">
    <w:name w:val="图标脚注说明"/>
    <w:basedOn w:val="afff0"/>
    <w:qFormat/>
    <w:rsid w:val="00D22DCD"/>
    <w:pPr>
      <w:ind w:left="840" w:firstLineChars="0" w:hanging="420"/>
    </w:pPr>
    <w:rPr>
      <w:sz w:val="18"/>
      <w:szCs w:val="18"/>
    </w:rPr>
  </w:style>
  <w:style w:type="paragraph" w:customStyle="1" w:styleId="a2">
    <w:name w:val="图表脚注说明"/>
    <w:basedOn w:val="aff1"/>
    <w:qFormat/>
    <w:rsid w:val="00D22DCD"/>
    <w:pPr>
      <w:numPr>
        <w:numId w:val="17"/>
      </w:numPr>
    </w:pPr>
    <w:rPr>
      <w:rFonts w:ascii="宋体"/>
      <w:sz w:val="18"/>
      <w:szCs w:val="18"/>
    </w:rPr>
  </w:style>
  <w:style w:type="paragraph" w:customStyle="1" w:styleId="affffffa">
    <w:name w:val="图的脚注"/>
    <w:next w:val="afff0"/>
    <w:qFormat/>
    <w:rsid w:val="00D22DCD"/>
    <w:pPr>
      <w:widowControl w:val="0"/>
      <w:ind w:leftChars="200" w:left="840" w:hangingChars="200" w:hanging="420"/>
      <w:jc w:val="both"/>
    </w:pPr>
    <w:rPr>
      <w:rFonts w:ascii="宋体"/>
      <w:sz w:val="18"/>
    </w:rPr>
  </w:style>
  <w:style w:type="paragraph" w:customStyle="1" w:styleId="affffffb">
    <w:name w:val="文献分类号"/>
    <w:qFormat/>
    <w:rsid w:val="00D22DCD"/>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qFormat/>
    <w:rsid w:val="00D22DCD"/>
    <w:pPr>
      <w:spacing w:beforeLines="0" w:afterLines="0"/>
    </w:pPr>
    <w:rPr>
      <w:rFonts w:ascii="宋体" w:eastAsia="宋体"/>
    </w:rPr>
  </w:style>
  <w:style w:type="paragraph" w:customStyle="1" w:styleId="affffffd">
    <w:name w:val="一级无"/>
    <w:basedOn w:val="afa"/>
    <w:qFormat/>
    <w:rsid w:val="00D22DCD"/>
    <w:pPr>
      <w:spacing w:beforeLines="0" w:afterLines="0"/>
    </w:pPr>
    <w:rPr>
      <w:rFonts w:ascii="宋体" w:eastAsia="宋体"/>
    </w:rPr>
  </w:style>
  <w:style w:type="paragraph" w:customStyle="1" w:styleId="af2">
    <w:name w:val="正文表标题"/>
    <w:next w:val="afff0"/>
    <w:qFormat/>
    <w:rsid w:val="00D22DCD"/>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D22DCD"/>
    <w:pPr>
      <w:ind w:firstLineChars="0" w:firstLine="0"/>
    </w:pPr>
  </w:style>
  <w:style w:type="paragraph" w:customStyle="1" w:styleId="af">
    <w:name w:val="正文图标题"/>
    <w:next w:val="afff0"/>
    <w:qFormat/>
    <w:rsid w:val="00D22DCD"/>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D22DCD"/>
    <w:pPr>
      <w:framePr w:hSpace="181" w:vSpace="181" w:wrap="around" w:vAnchor="text" w:hAnchor="margin" w:xAlign="center" w:y="285"/>
    </w:pPr>
  </w:style>
  <w:style w:type="paragraph" w:customStyle="1" w:styleId="afffffff0">
    <w:name w:val="其他发布日期"/>
    <w:basedOn w:val="affffc"/>
    <w:qFormat/>
    <w:rsid w:val="00D22DCD"/>
    <w:pPr>
      <w:framePr w:wrap="around" w:vAnchor="page" w:hAnchor="text" w:x="1419"/>
    </w:pPr>
  </w:style>
  <w:style w:type="paragraph" w:customStyle="1" w:styleId="afffffff1">
    <w:name w:val="其他实施日期"/>
    <w:basedOn w:val="affffff5"/>
    <w:qFormat/>
    <w:rsid w:val="00D22DCD"/>
    <w:pPr>
      <w:framePr w:wrap="around"/>
    </w:pPr>
  </w:style>
  <w:style w:type="paragraph" w:customStyle="1" w:styleId="23">
    <w:name w:val="封面标准名称2"/>
    <w:basedOn w:val="affffe"/>
    <w:qFormat/>
    <w:rsid w:val="00D22DCD"/>
    <w:pPr>
      <w:framePr w:wrap="around" w:y="4469"/>
      <w:spacing w:beforeLines="630"/>
    </w:pPr>
  </w:style>
  <w:style w:type="paragraph" w:customStyle="1" w:styleId="24">
    <w:name w:val="封面标准英文名称2"/>
    <w:basedOn w:val="afffff"/>
    <w:qFormat/>
    <w:rsid w:val="00D22DCD"/>
    <w:pPr>
      <w:framePr w:wrap="around" w:y="4469"/>
    </w:pPr>
  </w:style>
  <w:style w:type="paragraph" w:customStyle="1" w:styleId="25">
    <w:name w:val="封面一致性程度标识2"/>
    <w:basedOn w:val="afffff0"/>
    <w:qFormat/>
    <w:rsid w:val="00D22DCD"/>
    <w:pPr>
      <w:framePr w:wrap="around" w:y="4469"/>
    </w:pPr>
  </w:style>
  <w:style w:type="paragraph" w:customStyle="1" w:styleId="26">
    <w:name w:val="封面标准文稿类别2"/>
    <w:basedOn w:val="afffff1"/>
    <w:qFormat/>
    <w:rsid w:val="00D22DCD"/>
    <w:pPr>
      <w:framePr w:wrap="around" w:y="4469"/>
    </w:pPr>
  </w:style>
  <w:style w:type="paragraph" w:customStyle="1" w:styleId="27">
    <w:name w:val="封面标准文稿编辑信息2"/>
    <w:basedOn w:val="afffff2"/>
    <w:qFormat/>
    <w:rsid w:val="00D22DCD"/>
    <w:pPr>
      <w:framePr w:wrap="around" w:y="4469"/>
    </w:pPr>
  </w:style>
  <w:style w:type="paragraph" w:customStyle="1" w:styleId="Default">
    <w:name w:val="Default"/>
    <w:qFormat/>
    <w:rsid w:val="00D22DCD"/>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qFormat/>
    <w:rsid w:val="00D22DCD"/>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qFormat/>
    <w:rsid w:val="00D22DCD"/>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D22DCD"/>
    <w:pPr>
      <w:spacing w:line="313" w:lineRule="atLeast"/>
    </w:pPr>
    <w:rPr>
      <w:rFonts w:cs="Times New Roman"/>
      <w:color w:val="auto"/>
    </w:rPr>
  </w:style>
  <w:style w:type="paragraph" w:customStyle="1" w:styleId="CM8">
    <w:name w:val="CM8"/>
    <w:basedOn w:val="Default"/>
    <w:next w:val="Default"/>
    <w:qFormat/>
    <w:rsid w:val="00D22DCD"/>
    <w:pPr>
      <w:spacing w:line="313" w:lineRule="atLeast"/>
    </w:pPr>
    <w:rPr>
      <w:rFonts w:cs="Times New Roman"/>
      <w:color w:val="auto"/>
    </w:rPr>
  </w:style>
  <w:style w:type="paragraph" w:customStyle="1" w:styleId="CM10">
    <w:name w:val="CM10"/>
    <w:basedOn w:val="Default"/>
    <w:next w:val="Default"/>
    <w:qFormat/>
    <w:rsid w:val="00D22DCD"/>
    <w:pPr>
      <w:spacing w:line="313" w:lineRule="atLeast"/>
    </w:pPr>
    <w:rPr>
      <w:rFonts w:cs="Times New Roman"/>
      <w:color w:val="auto"/>
    </w:rPr>
  </w:style>
  <w:style w:type="paragraph" w:customStyle="1" w:styleId="CM11">
    <w:name w:val="CM11"/>
    <w:basedOn w:val="Default"/>
    <w:next w:val="Default"/>
    <w:qFormat/>
    <w:rsid w:val="00D22DCD"/>
    <w:pPr>
      <w:spacing w:line="313" w:lineRule="atLeast"/>
    </w:pPr>
    <w:rPr>
      <w:rFonts w:cs="Times New Roman"/>
      <w:color w:val="auto"/>
    </w:rPr>
  </w:style>
  <w:style w:type="paragraph" w:customStyle="1" w:styleId="CM9">
    <w:name w:val="CM9"/>
    <w:basedOn w:val="Default"/>
    <w:next w:val="Default"/>
    <w:qFormat/>
    <w:rsid w:val="00D22DCD"/>
    <w:pPr>
      <w:spacing w:line="311" w:lineRule="atLeast"/>
    </w:pPr>
    <w:rPr>
      <w:rFonts w:cs="Times New Roman"/>
      <w:color w:val="auto"/>
    </w:rPr>
  </w:style>
  <w:style w:type="paragraph" w:customStyle="1" w:styleId="CM33">
    <w:name w:val="CM33"/>
    <w:basedOn w:val="Default"/>
    <w:next w:val="Default"/>
    <w:qFormat/>
    <w:rsid w:val="00D22DCD"/>
    <w:pPr>
      <w:spacing w:after="278"/>
    </w:pPr>
    <w:rPr>
      <w:rFonts w:cs="Times New Roman"/>
      <w:color w:val="auto"/>
    </w:rPr>
  </w:style>
  <w:style w:type="paragraph" w:customStyle="1" w:styleId="CM13">
    <w:name w:val="CM13"/>
    <w:basedOn w:val="Default"/>
    <w:next w:val="Default"/>
    <w:qFormat/>
    <w:rsid w:val="00D22DCD"/>
    <w:pPr>
      <w:spacing w:line="313" w:lineRule="atLeast"/>
    </w:pPr>
    <w:rPr>
      <w:rFonts w:cs="Times New Roman"/>
      <w:color w:val="auto"/>
    </w:rPr>
  </w:style>
  <w:style w:type="paragraph" w:customStyle="1" w:styleId="CM3">
    <w:name w:val="CM3"/>
    <w:basedOn w:val="Default"/>
    <w:next w:val="Default"/>
    <w:qFormat/>
    <w:rsid w:val="00D22DCD"/>
    <w:pPr>
      <w:spacing w:line="313" w:lineRule="atLeast"/>
    </w:pPr>
    <w:rPr>
      <w:rFonts w:cs="Times New Roman"/>
      <w:color w:val="auto"/>
    </w:rPr>
  </w:style>
  <w:style w:type="paragraph" w:customStyle="1" w:styleId="CM14">
    <w:name w:val="CM14"/>
    <w:basedOn w:val="Default"/>
    <w:next w:val="Default"/>
    <w:qFormat/>
    <w:rsid w:val="00D22DCD"/>
    <w:pPr>
      <w:spacing w:line="313" w:lineRule="atLeast"/>
    </w:pPr>
    <w:rPr>
      <w:rFonts w:cs="Times New Roman"/>
      <w:color w:val="auto"/>
    </w:rPr>
  </w:style>
  <w:style w:type="paragraph" w:customStyle="1" w:styleId="CM35">
    <w:name w:val="CM35"/>
    <w:basedOn w:val="Default"/>
    <w:next w:val="Default"/>
    <w:qFormat/>
    <w:rsid w:val="00D22DCD"/>
    <w:pPr>
      <w:spacing w:after="128"/>
    </w:pPr>
    <w:rPr>
      <w:rFonts w:cs="Times New Roman"/>
      <w:color w:val="auto"/>
    </w:rPr>
  </w:style>
  <w:style w:type="paragraph" w:customStyle="1" w:styleId="CM15">
    <w:name w:val="CM15"/>
    <w:basedOn w:val="Default"/>
    <w:next w:val="Default"/>
    <w:qFormat/>
    <w:rsid w:val="00D22DCD"/>
    <w:rPr>
      <w:rFonts w:cs="Times New Roman"/>
      <w:color w:val="auto"/>
    </w:rPr>
  </w:style>
  <w:style w:type="paragraph" w:customStyle="1" w:styleId="CM16">
    <w:name w:val="CM16"/>
    <w:basedOn w:val="Default"/>
    <w:next w:val="Default"/>
    <w:qFormat/>
    <w:rsid w:val="00D22DCD"/>
    <w:pPr>
      <w:spacing w:line="313" w:lineRule="atLeast"/>
    </w:pPr>
    <w:rPr>
      <w:rFonts w:cs="Times New Roman"/>
      <w:color w:val="auto"/>
    </w:rPr>
  </w:style>
  <w:style w:type="paragraph" w:customStyle="1" w:styleId="CM36">
    <w:name w:val="CM36"/>
    <w:basedOn w:val="Default"/>
    <w:next w:val="Default"/>
    <w:qFormat/>
    <w:rsid w:val="00D22DCD"/>
    <w:pPr>
      <w:spacing w:after="73"/>
    </w:pPr>
    <w:rPr>
      <w:rFonts w:cs="Times New Roman"/>
      <w:color w:val="auto"/>
    </w:rPr>
  </w:style>
  <w:style w:type="paragraph" w:customStyle="1" w:styleId="CM17">
    <w:name w:val="CM17"/>
    <w:basedOn w:val="Default"/>
    <w:next w:val="Default"/>
    <w:qFormat/>
    <w:rsid w:val="00D22DCD"/>
    <w:pPr>
      <w:spacing w:line="308" w:lineRule="atLeast"/>
    </w:pPr>
    <w:rPr>
      <w:rFonts w:cs="Times New Roman"/>
      <w:color w:val="auto"/>
    </w:rPr>
  </w:style>
  <w:style w:type="paragraph" w:customStyle="1" w:styleId="CM34">
    <w:name w:val="CM34"/>
    <w:basedOn w:val="Default"/>
    <w:next w:val="Default"/>
    <w:qFormat/>
    <w:rsid w:val="00D22DCD"/>
    <w:pPr>
      <w:spacing w:after="180"/>
    </w:pPr>
    <w:rPr>
      <w:rFonts w:cs="Times New Roman"/>
      <w:color w:val="auto"/>
    </w:rPr>
  </w:style>
  <w:style w:type="paragraph" w:customStyle="1" w:styleId="CM19">
    <w:name w:val="CM19"/>
    <w:basedOn w:val="Default"/>
    <w:next w:val="Default"/>
    <w:qFormat/>
    <w:rsid w:val="00D22DCD"/>
    <w:pPr>
      <w:spacing w:line="313" w:lineRule="atLeast"/>
    </w:pPr>
    <w:rPr>
      <w:rFonts w:cs="Times New Roman"/>
      <w:color w:val="auto"/>
    </w:rPr>
  </w:style>
  <w:style w:type="paragraph" w:customStyle="1" w:styleId="CM30">
    <w:name w:val="CM30"/>
    <w:basedOn w:val="Default"/>
    <w:next w:val="Default"/>
    <w:qFormat/>
    <w:rsid w:val="00D22DCD"/>
    <w:pPr>
      <w:spacing w:after="635"/>
    </w:pPr>
    <w:rPr>
      <w:rFonts w:cs="Times New Roman"/>
      <w:color w:val="auto"/>
    </w:rPr>
  </w:style>
  <w:style w:type="paragraph" w:customStyle="1" w:styleId="CM1">
    <w:name w:val="CM1"/>
    <w:basedOn w:val="Default"/>
    <w:next w:val="Default"/>
    <w:qFormat/>
    <w:rsid w:val="00D22DCD"/>
    <w:rPr>
      <w:rFonts w:ascii="Times New Roman" w:cs="Times New Roman"/>
      <w:color w:val="auto"/>
    </w:rPr>
  </w:style>
  <w:style w:type="paragraph" w:customStyle="1" w:styleId="CM2">
    <w:name w:val="CM2"/>
    <w:basedOn w:val="Default"/>
    <w:next w:val="Default"/>
    <w:qFormat/>
    <w:rsid w:val="00D22DCD"/>
    <w:pPr>
      <w:spacing w:line="313" w:lineRule="atLeast"/>
    </w:pPr>
    <w:rPr>
      <w:rFonts w:ascii="Times New Roman" w:cs="Times New Roman"/>
      <w:color w:val="auto"/>
    </w:rPr>
  </w:style>
  <w:style w:type="paragraph" w:customStyle="1" w:styleId="CM31">
    <w:name w:val="CM31"/>
    <w:basedOn w:val="Default"/>
    <w:next w:val="Default"/>
    <w:qFormat/>
    <w:rsid w:val="00D22DCD"/>
    <w:pPr>
      <w:spacing w:after="890"/>
    </w:pPr>
    <w:rPr>
      <w:rFonts w:ascii="Times New Roman" w:cs="Times New Roman"/>
      <w:color w:val="auto"/>
    </w:rPr>
  </w:style>
  <w:style w:type="paragraph" w:customStyle="1" w:styleId="CM4">
    <w:name w:val="CM4"/>
    <w:basedOn w:val="Default"/>
    <w:next w:val="Default"/>
    <w:qFormat/>
    <w:rsid w:val="00D22DCD"/>
    <w:rPr>
      <w:rFonts w:ascii="Times New Roman" w:cs="Times New Roman"/>
      <w:color w:val="auto"/>
    </w:rPr>
  </w:style>
  <w:style w:type="paragraph" w:customStyle="1" w:styleId="CM32">
    <w:name w:val="CM32"/>
    <w:basedOn w:val="Default"/>
    <w:next w:val="Default"/>
    <w:qFormat/>
    <w:rsid w:val="00D22DCD"/>
    <w:pPr>
      <w:spacing w:after="738"/>
    </w:pPr>
    <w:rPr>
      <w:rFonts w:ascii="Times New Roman" w:cs="Times New Roman"/>
      <w:color w:val="auto"/>
    </w:rPr>
  </w:style>
  <w:style w:type="paragraph" w:customStyle="1" w:styleId="CM5">
    <w:name w:val="CM5"/>
    <w:basedOn w:val="Default"/>
    <w:next w:val="Default"/>
    <w:qFormat/>
    <w:rsid w:val="00D22DCD"/>
    <w:pPr>
      <w:spacing w:line="313" w:lineRule="atLeast"/>
    </w:pPr>
    <w:rPr>
      <w:rFonts w:ascii="Times New Roman" w:cs="Times New Roman"/>
      <w:color w:val="auto"/>
    </w:rPr>
  </w:style>
  <w:style w:type="paragraph" w:customStyle="1" w:styleId="CM6">
    <w:name w:val="CM6"/>
    <w:basedOn w:val="Default"/>
    <w:next w:val="Default"/>
    <w:qFormat/>
    <w:rsid w:val="00D22DCD"/>
    <w:rPr>
      <w:rFonts w:ascii="Times New Roman" w:cs="Times New Roman"/>
      <w:color w:val="auto"/>
    </w:rPr>
  </w:style>
  <w:style w:type="paragraph" w:customStyle="1" w:styleId="CM18">
    <w:name w:val="CM18"/>
    <w:basedOn w:val="Default"/>
    <w:next w:val="Default"/>
    <w:qFormat/>
    <w:rsid w:val="00D22DCD"/>
    <w:pPr>
      <w:spacing w:line="308" w:lineRule="atLeast"/>
    </w:pPr>
    <w:rPr>
      <w:rFonts w:ascii="Times New Roman" w:cs="Times New Roman"/>
      <w:color w:val="auto"/>
    </w:rPr>
  </w:style>
  <w:style w:type="paragraph" w:customStyle="1" w:styleId="CM21">
    <w:name w:val="CM21"/>
    <w:basedOn w:val="Default"/>
    <w:next w:val="Default"/>
    <w:qFormat/>
    <w:rsid w:val="00D22DCD"/>
    <w:rPr>
      <w:rFonts w:ascii="Times New Roman" w:cs="Times New Roman"/>
      <w:color w:val="auto"/>
    </w:rPr>
  </w:style>
  <w:style w:type="paragraph" w:customStyle="1" w:styleId="CM25">
    <w:name w:val="CM25"/>
    <w:basedOn w:val="Default"/>
    <w:next w:val="Default"/>
    <w:qFormat/>
    <w:rsid w:val="00D22DCD"/>
    <w:pPr>
      <w:spacing w:line="271" w:lineRule="atLeast"/>
    </w:pPr>
    <w:rPr>
      <w:rFonts w:ascii="Times New Roman" w:cs="Times New Roman"/>
      <w:color w:val="auto"/>
    </w:rPr>
  </w:style>
  <w:style w:type="paragraph" w:customStyle="1" w:styleId="content">
    <w:name w:val="content"/>
    <w:basedOn w:val="aff1"/>
    <w:qFormat/>
    <w:rsid w:val="00D22DCD"/>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D22DCD"/>
    <w:pPr>
      <w:widowControl/>
      <w:numPr>
        <w:numId w:val="20"/>
      </w:numPr>
    </w:pPr>
    <w:rPr>
      <w:rFonts w:eastAsia="楷体_GB2312"/>
      <w:kern w:val="0"/>
      <w:szCs w:val="21"/>
    </w:rPr>
  </w:style>
  <w:style w:type="paragraph" w:customStyle="1" w:styleId="afffffff2">
    <w:name w:val="本章提要"/>
    <w:basedOn w:val="aff1"/>
    <w:qFormat/>
    <w:rsid w:val="00D22DCD"/>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D22DCD"/>
  </w:style>
  <w:style w:type="paragraph" w:customStyle="1" w:styleId="CharCharChar">
    <w:name w:val="Char Char Char"/>
    <w:basedOn w:val="aff1"/>
    <w:qFormat/>
    <w:rsid w:val="00D22DCD"/>
  </w:style>
  <w:style w:type="paragraph" w:customStyle="1" w:styleId="2113">
    <w:name w:val="标题 2 + (西文) 黑体 五号 非加粗 右侧:  1.13 厘米"/>
    <w:basedOn w:val="2"/>
    <w:qFormat/>
    <w:rsid w:val="00D22DCD"/>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qFormat/>
    <w:rsid w:val="00D22DCD"/>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D22DCD"/>
    <w:rPr>
      <w:rFonts w:ascii="宋体" w:hAnsi="Courier New"/>
      <w:kern w:val="2"/>
      <w:sz w:val="19"/>
    </w:rPr>
  </w:style>
  <w:style w:type="paragraph" w:customStyle="1" w:styleId="13">
    <w:name w:val="1级描述"/>
    <w:basedOn w:val="aff1"/>
    <w:qFormat/>
    <w:rsid w:val="00D22DCD"/>
  </w:style>
  <w:style w:type="character" w:customStyle="1" w:styleId="Char3">
    <w:name w:val="批注框文本 Char"/>
    <w:link w:val="affc"/>
    <w:qFormat/>
    <w:rsid w:val="00D22DCD"/>
    <w:rPr>
      <w:kern w:val="2"/>
      <w:sz w:val="18"/>
      <w:szCs w:val="18"/>
    </w:rPr>
  </w:style>
  <w:style w:type="paragraph" w:customStyle="1" w:styleId="30">
    <w:name w:val="样式3"/>
    <w:basedOn w:val="3"/>
    <w:qFormat/>
    <w:rsid w:val="00D22DCD"/>
    <w:pPr>
      <w:numPr>
        <w:ilvl w:val="2"/>
        <w:numId w:val="22"/>
      </w:numPr>
      <w:spacing w:before="120" w:after="120" w:line="360" w:lineRule="auto"/>
    </w:pPr>
    <w:rPr>
      <w:rFonts w:ascii="宋体" w:hAnsi="宋体"/>
      <w:b/>
    </w:rPr>
  </w:style>
  <w:style w:type="paragraph" w:customStyle="1" w:styleId="xl23">
    <w:name w:val="xl23"/>
    <w:basedOn w:val="aff1"/>
    <w:qFormat/>
    <w:rsid w:val="00D22DCD"/>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qFormat/>
    <w:rsid w:val="00D22DCD"/>
    <w:rPr>
      <w:rFonts w:ascii="宋体" w:hAnsi="宋体"/>
      <w:color w:val="000000"/>
      <w:sz w:val="21"/>
      <w:szCs w:val="21"/>
    </w:rPr>
  </w:style>
  <w:style w:type="character" w:customStyle="1" w:styleId="Char1">
    <w:name w:val="正文文本缩进 Char"/>
    <w:link w:val="aff9"/>
    <w:qFormat/>
    <w:rsid w:val="00D22DCD"/>
    <w:rPr>
      <w:kern w:val="2"/>
      <w:sz w:val="21"/>
      <w:szCs w:val="24"/>
    </w:rPr>
  </w:style>
  <w:style w:type="paragraph" w:customStyle="1" w:styleId="CharCharChar1">
    <w:name w:val="Char Char Char1"/>
    <w:basedOn w:val="aff1"/>
    <w:qFormat/>
    <w:rsid w:val="00D22DCD"/>
  </w:style>
  <w:style w:type="paragraph" w:customStyle="1" w:styleId="afffffff4">
    <w:name w:val="图题注"/>
    <w:basedOn w:val="aff5"/>
    <w:qFormat/>
    <w:rsid w:val="00D22DCD"/>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qFormat/>
    <w:rsid w:val="00D22DCD"/>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qFormat/>
    <w:rsid w:val="00D22DCD"/>
    <w:pPr>
      <w:tabs>
        <w:tab w:val="clear" w:pos="864"/>
      </w:tabs>
      <w:ind w:left="0" w:firstLine="0"/>
    </w:pPr>
  </w:style>
  <w:style w:type="character" w:customStyle="1" w:styleId="Char">
    <w:name w:val="批注文字 Char"/>
    <w:link w:val="aff7"/>
    <w:qFormat/>
    <w:rsid w:val="00D22DCD"/>
    <w:rPr>
      <w:kern w:val="2"/>
      <w:sz w:val="21"/>
      <w:szCs w:val="24"/>
    </w:rPr>
  </w:style>
  <w:style w:type="character" w:customStyle="1" w:styleId="Char8">
    <w:name w:val="批注主题 Char"/>
    <w:link w:val="afff3"/>
    <w:qFormat/>
    <w:rsid w:val="00D22DCD"/>
    <w:rPr>
      <w:b/>
      <w:bCs/>
      <w:kern w:val="2"/>
      <w:sz w:val="21"/>
      <w:szCs w:val="24"/>
    </w:rPr>
  </w:style>
  <w:style w:type="paragraph" w:customStyle="1" w:styleId="Charc">
    <w:name w:val="Char"/>
    <w:basedOn w:val="aff1"/>
    <w:qFormat/>
    <w:rsid w:val="00D22DCD"/>
  </w:style>
  <w:style w:type="paragraph" w:customStyle="1" w:styleId="32">
    <w:name w:val="标题 3 + 五号 非加粗"/>
    <w:basedOn w:val="3"/>
    <w:next w:val="aff1"/>
    <w:link w:val="3CharChar"/>
    <w:qFormat/>
    <w:rsid w:val="00D22DCD"/>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2"/>
    <w:qFormat/>
    <w:rsid w:val="00D22DCD"/>
    <w:rPr>
      <w:b/>
      <w:kern w:val="2"/>
      <w:sz w:val="21"/>
      <w:szCs w:val="21"/>
    </w:rPr>
  </w:style>
  <w:style w:type="character" w:customStyle="1" w:styleId="style31">
    <w:name w:val="style31"/>
    <w:qFormat/>
    <w:rsid w:val="00D22DCD"/>
    <w:rPr>
      <w:color w:val="FF0000"/>
    </w:rPr>
  </w:style>
  <w:style w:type="paragraph" w:customStyle="1" w:styleId="Char1CharCharCharCharCharCharCharCharChar">
    <w:name w:val="Char1 Char Char Char Char Char Char Char Char Char"/>
    <w:basedOn w:val="aff1"/>
    <w:qFormat/>
    <w:rsid w:val="00D22DCD"/>
  </w:style>
  <w:style w:type="paragraph" w:customStyle="1" w:styleId="afffffff6">
    <w:name w:val="图片"/>
    <w:basedOn w:val="aff1"/>
    <w:next w:val="aff5"/>
    <w:qFormat/>
    <w:rsid w:val="00D22DCD"/>
    <w:pPr>
      <w:keepNext/>
    </w:pPr>
    <w:rPr>
      <w:rFonts w:ascii="Garamond" w:hAnsi="Garamond"/>
      <w:sz w:val="22"/>
    </w:rPr>
  </w:style>
  <w:style w:type="paragraph" w:customStyle="1" w:styleId="new">
    <w:name w:val="new 正文"/>
    <w:next w:val="aff1"/>
    <w:link w:val="newChar"/>
    <w:qFormat/>
    <w:rsid w:val="00D22DCD"/>
    <w:pPr>
      <w:ind w:firstLineChars="200" w:firstLine="560"/>
    </w:pPr>
    <w:rPr>
      <w:sz w:val="28"/>
    </w:rPr>
  </w:style>
  <w:style w:type="character" w:customStyle="1" w:styleId="newChar">
    <w:name w:val="new 正文 Char"/>
    <w:link w:val="new"/>
    <w:qFormat/>
    <w:rsid w:val="00D22DCD"/>
    <w:rPr>
      <w:sz w:val="28"/>
      <w:lang w:bidi="ar-SA"/>
    </w:rPr>
  </w:style>
  <w:style w:type="paragraph" w:customStyle="1" w:styleId="p0">
    <w:name w:val="p0"/>
    <w:basedOn w:val="aff1"/>
    <w:qFormat/>
    <w:rsid w:val="00D22DCD"/>
    <w:pPr>
      <w:widowControl/>
    </w:pPr>
    <w:rPr>
      <w:rFonts w:ascii="Calibri" w:hAnsi="Calibri" w:cs="宋体"/>
      <w:kern w:val="0"/>
      <w:szCs w:val="21"/>
    </w:rPr>
  </w:style>
  <w:style w:type="paragraph" w:customStyle="1" w:styleId="14">
    <w:name w:val="列出段落1"/>
    <w:basedOn w:val="aff1"/>
    <w:uiPriority w:val="34"/>
    <w:qFormat/>
    <w:rsid w:val="00D22DCD"/>
    <w:pPr>
      <w:ind w:firstLineChars="200" w:firstLine="200"/>
    </w:pPr>
  </w:style>
  <w:style w:type="paragraph" w:customStyle="1" w:styleId="afffffff7">
    <w:name w:val="图表脚注"/>
    <w:next w:val="afff0"/>
    <w:qFormat/>
    <w:rsid w:val="00D22DCD"/>
    <w:pPr>
      <w:ind w:leftChars="200" w:left="300" w:hangingChars="100" w:hanging="100"/>
      <w:jc w:val="both"/>
    </w:pPr>
    <w:rPr>
      <w:rFonts w:ascii="宋体"/>
      <w:sz w:val="18"/>
    </w:rPr>
  </w:style>
  <w:style w:type="paragraph" w:customStyle="1" w:styleId="TOC1">
    <w:name w:val="TOC 标题1"/>
    <w:basedOn w:val="1"/>
    <w:next w:val="aff1"/>
    <w:link w:val="TOCChar"/>
    <w:qFormat/>
    <w:rsid w:val="00D22DCD"/>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TOC1"/>
    <w:qFormat/>
    <w:rsid w:val="00D22DCD"/>
    <w:rPr>
      <w:rFonts w:ascii="Cambria" w:eastAsia="黑体" w:hAnsi="Cambria"/>
      <w:bCs/>
      <w:color w:val="365F91"/>
      <w:kern w:val="44"/>
      <w:sz w:val="28"/>
      <w:szCs w:val="28"/>
    </w:rPr>
  </w:style>
  <w:style w:type="character" w:customStyle="1" w:styleId="111">
    <w:name w:val="标题 1 字符1"/>
    <w:qFormat/>
    <w:rsid w:val="00D22DCD"/>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D22DCD"/>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D22DCD"/>
    <w:rPr>
      <w:rFonts w:eastAsia="等线"/>
      <w:kern w:val="2"/>
      <w:sz w:val="24"/>
      <w:szCs w:val="22"/>
    </w:rPr>
  </w:style>
  <w:style w:type="character" w:customStyle="1" w:styleId="Char7">
    <w:name w:val="标题 Char"/>
    <w:link w:val="afff2"/>
    <w:qFormat/>
    <w:rsid w:val="00D22DCD"/>
    <w:rPr>
      <w:rFonts w:ascii="等线 Light" w:hAnsi="等线 Light" w:cs="Times New Roman"/>
      <w:b/>
      <w:bCs/>
      <w:kern w:val="2"/>
      <w:sz w:val="32"/>
      <w:szCs w:val="32"/>
    </w:rPr>
  </w:style>
  <w:style w:type="character" w:customStyle="1" w:styleId="2Char">
    <w:name w:val="标题 2 Char"/>
    <w:link w:val="2"/>
    <w:qFormat/>
    <w:rsid w:val="00D22DCD"/>
    <w:rPr>
      <w:rFonts w:ascii="黑体" w:eastAsia="黑体" w:hAnsi="黑体"/>
      <w:bCs/>
      <w:spacing w:val="10"/>
      <w:kern w:val="2"/>
      <w:sz w:val="21"/>
      <w:szCs w:val="21"/>
    </w:rPr>
  </w:style>
  <w:style w:type="paragraph" w:customStyle="1" w:styleId="15">
    <w:name w:val="修订1"/>
    <w:hidden/>
    <w:uiPriority w:val="99"/>
    <w:semiHidden/>
    <w:qFormat/>
    <w:rsid w:val="00D22DCD"/>
    <w:rPr>
      <w:kern w:val="2"/>
      <w:sz w:val="21"/>
      <w:szCs w:val="24"/>
    </w:rPr>
  </w:style>
  <w:style w:type="character" w:styleId="afffffff8">
    <w:name w:val="Placeholder Text"/>
    <w:basedOn w:val="aff2"/>
    <w:uiPriority w:val="99"/>
    <w:semiHidden/>
    <w:qFormat/>
    <w:rsid w:val="00D22DCD"/>
    <w:rPr>
      <w:color w:val="808080"/>
    </w:rPr>
  </w:style>
  <w:style w:type="character" w:customStyle="1" w:styleId="fontstyle01">
    <w:name w:val="fontstyle01"/>
    <w:basedOn w:val="aff2"/>
    <w:qFormat/>
    <w:rsid w:val="00D22DCD"/>
    <w:rPr>
      <w:rFonts w:ascii="黑体" w:eastAsia="黑体" w:hAnsi="黑体" w:hint="eastAsia"/>
      <w:color w:val="000000"/>
      <w:sz w:val="24"/>
      <w:szCs w:val="24"/>
    </w:rPr>
  </w:style>
  <w:style w:type="paragraph" w:styleId="afffffff9">
    <w:name w:val="List Paragraph"/>
    <w:basedOn w:val="aff1"/>
    <w:uiPriority w:val="34"/>
    <w:qFormat/>
    <w:rsid w:val="00D22DCD"/>
    <w:pPr>
      <w:ind w:firstLineChars="200" w:firstLine="200"/>
    </w:pPr>
  </w:style>
  <w:style w:type="table" w:customStyle="1" w:styleId="16">
    <w:name w:val="网格型1"/>
    <w:basedOn w:val="aff3"/>
    <w:uiPriority w:val="39"/>
    <w:qFormat/>
    <w:rsid w:val="00D22DCD"/>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qFormat/>
    <w:rsid w:val="00D22DC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83823-A3A7-4A63-AA15-67C86931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28</cp:revision>
  <cp:lastPrinted>2021-08-24T08:57:00Z</cp:lastPrinted>
  <dcterms:created xsi:type="dcterms:W3CDTF">2021-08-28T13:26:00Z</dcterms:created>
  <dcterms:modified xsi:type="dcterms:W3CDTF">2021-09-03T03:48:00Z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EC67CF8DA6A34BF89F315BE74371AD3D</vt:lpwstr>
  </property>
</Properties>
</file>