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95E" w:rsidRDefault="000F2571">
      <w:pPr>
        <w:spacing w:beforeLines="100" w:before="312"/>
        <w:jc w:val="right"/>
        <w:rPr>
          <w:b/>
          <w:bCs/>
          <w:sz w:val="96"/>
          <w:szCs w:val="96"/>
        </w:rPr>
      </w:pPr>
      <w:r>
        <w:rPr>
          <w:rFonts w:hint="eastAsia"/>
          <w:b/>
          <w:bCs/>
          <w:sz w:val="96"/>
          <w:szCs w:val="96"/>
        </w:rPr>
        <w:t>CSF</w:t>
      </w:r>
    </w:p>
    <w:p w:rsidR="008D095E" w:rsidRDefault="000F2571">
      <w:pPr>
        <w:spacing w:beforeLines="50" w:before="156"/>
        <w:jc w:val="center"/>
        <w:rPr>
          <w:sz w:val="72"/>
          <w:szCs w:val="72"/>
        </w:rPr>
      </w:pPr>
      <w:r>
        <w:rPr>
          <w:rFonts w:ascii="黑体" w:eastAsia="黑体" w:hAnsi="黑体" w:cs="黑体" w:hint="eastAsia"/>
          <w:sz w:val="72"/>
          <w:szCs w:val="72"/>
        </w:rPr>
        <w:t xml:space="preserve">团  </w:t>
      </w:r>
      <w:r w:rsidR="005B0E95">
        <w:rPr>
          <w:rFonts w:ascii="黑体" w:eastAsia="黑体" w:hAnsi="黑体" w:cs="黑体" w:hint="eastAsia"/>
          <w:sz w:val="72"/>
          <w:szCs w:val="72"/>
        </w:rPr>
        <w:t xml:space="preserve">   </w:t>
      </w:r>
      <w:r>
        <w:rPr>
          <w:rFonts w:ascii="黑体" w:eastAsia="黑体" w:hAnsi="黑体" w:cs="黑体" w:hint="eastAsia"/>
          <w:sz w:val="72"/>
          <w:szCs w:val="72"/>
        </w:rPr>
        <w:t xml:space="preserve">体  </w:t>
      </w:r>
      <w:r w:rsidR="005B0E95">
        <w:rPr>
          <w:rFonts w:ascii="黑体" w:eastAsia="黑体" w:hAnsi="黑体" w:cs="黑体" w:hint="eastAsia"/>
          <w:sz w:val="72"/>
          <w:szCs w:val="72"/>
        </w:rPr>
        <w:t xml:space="preserve"> </w:t>
      </w:r>
      <w:r>
        <w:rPr>
          <w:rFonts w:ascii="黑体" w:eastAsia="黑体" w:hAnsi="黑体" w:cs="黑体" w:hint="eastAsia"/>
          <w:sz w:val="72"/>
          <w:szCs w:val="72"/>
        </w:rPr>
        <w:t xml:space="preserve"> </w:t>
      </w:r>
      <w:r w:rsidR="005B0E95">
        <w:rPr>
          <w:rFonts w:ascii="黑体" w:eastAsia="黑体" w:hAnsi="黑体" w:cs="黑体" w:hint="eastAsia"/>
          <w:sz w:val="72"/>
          <w:szCs w:val="72"/>
        </w:rPr>
        <w:t xml:space="preserve"> </w:t>
      </w:r>
      <w:r>
        <w:rPr>
          <w:rFonts w:ascii="黑体" w:eastAsia="黑体" w:hAnsi="黑体" w:cs="黑体" w:hint="eastAsia"/>
          <w:sz w:val="72"/>
          <w:szCs w:val="72"/>
        </w:rPr>
        <w:t xml:space="preserve">标  </w:t>
      </w:r>
      <w:r w:rsidR="005B0E95">
        <w:rPr>
          <w:rFonts w:ascii="黑体" w:eastAsia="黑体" w:hAnsi="黑体" w:cs="黑体" w:hint="eastAsia"/>
          <w:sz w:val="72"/>
          <w:szCs w:val="72"/>
        </w:rPr>
        <w:t xml:space="preserve">  </w:t>
      </w:r>
      <w:r>
        <w:rPr>
          <w:rFonts w:ascii="黑体" w:eastAsia="黑体" w:hAnsi="黑体" w:cs="黑体" w:hint="eastAsia"/>
          <w:sz w:val="72"/>
          <w:szCs w:val="72"/>
        </w:rPr>
        <w:t xml:space="preserve"> 准</w:t>
      </w:r>
    </w:p>
    <w:p w:rsidR="008D095E" w:rsidRDefault="000F2571">
      <w:pPr>
        <w:spacing w:beforeLines="50" w:before="156"/>
        <w:jc w:val="center"/>
        <w:rPr>
          <w:b/>
          <w:bCs/>
        </w:rPr>
      </w:pPr>
      <w:r>
        <w:rPr>
          <w:rFonts w:ascii="黑体" w:eastAsia="黑体" w:hAnsi="黑体" w:cs="黑体" w:hint="eastAsia"/>
          <w:b/>
          <w:bCs/>
          <w:sz w:val="28"/>
          <w:szCs w:val="28"/>
        </w:rPr>
        <w:t xml:space="preserve">                                     T/CSF </w:t>
      </w:r>
      <w:r w:rsidR="00B676FF">
        <w:rPr>
          <w:rFonts w:ascii="黑体" w:eastAsia="黑体" w:hAnsi="黑体" w:cs="黑体" w:hint="eastAsia"/>
          <w:b/>
          <w:bCs/>
          <w:sz w:val="28"/>
          <w:szCs w:val="28"/>
        </w:rPr>
        <w:t>002</w:t>
      </w:r>
      <w:r>
        <w:rPr>
          <w:rFonts w:ascii="黑体" w:eastAsia="黑体" w:hAnsi="黑体" w:cs="黑体" w:hint="eastAsia"/>
          <w:b/>
          <w:bCs/>
          <w:sz w:val="28"/>
          <w:szCs w:val="28"/>
        </w:rPr>
        <w:t>-</w:t>
      </w:r>
      <w:r w:rsidR="00A862C7">
        <w:rPr>
          <w:rFonts w:ascii="黑体" w:eastAsia="黑体" w:hAnsi="黑体" w:cs="黑体" w:hint="eastAsia"/>
          <w:b/>
          <w:bCs/>
          <w:sz w:val="28"/>
          <w:szCs w:val="28"/>
        </w:rPr>
        <w:t>2021</w:t>
      </w:r>
    </w:p>
    <w:p w:rsidR="008D095E" w:rsidRDefault="000F2571">
      <w:pPr>
        <w:spacing w:beforeLines="150" w:before="468"/>
        <w:jc w:val="center"/>
        <w:rPr>
          <w:rFonts w:ascii="黑体" w:eastAsia="黑体" w:hAnsi="黑体"/>
          <w:sz w:val="52"/>
          <w:szCs w:val="52"/>
        </w:rPr>
      </w:pPr>
      <w:r>
        <w:rPr>
          <w:noProof/>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168551</wp:posOffset>
                </wp:positionV>
                <wp:extent cx="5524500" cy="0"/>
                <wp:effectExtent l="0" t="0" r="19050" b="19050"/>
                <wp:wrapNone/>
                <wp:docPr id="47" name="直接连接符 47"/>
                <wp:cNvGraphicFramePr/>
                <a:graphic xmlns:a="http://schemas.openxmlformats.org/drawingml/2006/main">
                  <a:graphicData uri="http://schemas.microsoft.com/office/word/2010/wordprocessingShape">
                    <wps:wsp>
                      <wps:cNvCnPr/>
                      <wps:spPr>
                        <a:xfrm>
                          <a:off x="0" y="0"/>
                          <a:ext cx="552450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13.25pt" to="426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"/>
            </w:pict>
          </mc:Fallback>
        </mc:AlternateContent>
      </w:r>
    </w:p>
    <w:p w:rsidR="008D095E" w:rsidRDefault="00C03215">
      <w:pPr>
        <w:spacing w:beforeLines="150" w:before="468"/>
        <w:jc w:val="center"/>
        <w:rPr>
          <w:rFonts w:ascii="黑体" w:eastAsia="黑体" w:hAnsi="黑体"/>
          <w:sz w:val="52"/>
          <w:szCs w:val="52"/>
        </w:rPr>
      </w:pPr>
      <w:r w:rsidRPr="00C03215">
        <w:rPr>
          <w:rFonts w:ascii="黑体" w:eastAsia="黑体" w:hAnsi="黑体" w:hint="eastAsia"/>
          <w:sz w:val="52"/>
          <w:szCs w:val="52"/>
        </w:rPr>
        <w:t>森林生态质量监测指标体系及技术规范</w:t>
      </w:r>
    </w:p>
    <w:p w:rsidR="008D095E" w:rsidRPr="005B0E95" w:rsidRDefault="00C03215">
      <w:pPr>
        <w:jc w:val="center"/>
        <w:rPr>
          <w:rFonts w:eastAsia="黑体"/>
          <w:sz w:val="28"/>
          <w:szCs w:val="28"/>
        </w:rPr>
      </w:pPr>
      <w:r w:rsidRPr="005B0E95">
        <w:rPr>
          <w:rFonts w:eastAsia="黑体"/>
          <w:color w:val="000000" w:themeColor="text1"/>
          <w:sz w:val="28"/>
          <w:szCs w:val="28"/>
        </w:rPr>
        <w:t>Monitoring indicator system and technological specification of forest ecological quality</w:t>
      </w:r>
    </w:p>
    <w:p w:rsidR="008D095E" w:rsidRDefault="008D095E">
      <w:pPr>
        <w:jc w:val="center"/>
        <w:rPr>
          <w:rFonts w:ascii="黑体" w:eastAsia="黑体" w:hAnsi="黑体" w:cs="黑体"/>
          <w:sz w:val="28"/>
          <w:szCs w:val="28"/>
        </w:rPr>
      </w:pPr>
    </w:p>
    <w:p w:rsidR="008D095E" w:rsidRDefault="008D095E">
      <w:pPr>
        <w:jc w:val="center"/>
        <w:rPr>
          <w:rFonts w:ascii="黑体" w:eastAsia="黑体" w:hAnsi="黑体" w:cs="黑体"/>
          <w:sz w:val="28"/>
          <w:szCs w:val="28"/>
        </w:rPr>
      </w:pPr>
    </w:p>
    <w:p w:rsidR="008D095E" w:rsidRDefault="008D095E">
      <w:pPr>
        <w:jc w:val="center"/>
        <w:rPr>
          <w:rFonts w:ascii="黑体" w:eastAsia="黑体" w:hAnsi="黑体" w:cs="黑体"/>
          <w:sz w:val="15"/>
          <w:szCs w:val="15"/>
        </w:rPr>
      </w:pPr>
    </w:p>
    <w:p w:rsidR="008D095E" w:rsidRDefault="008D095E">
      <w:pPr>
        <w:jc w:val="center"/>
        <w:rPr>
          <w:rFonts w:ascii="黑体" w:eastAsia="黑体" w:hAnsi="黑体" w:cs="黑体"/>
          <w:sz w:val="15"/>
          <w:szCs w:val="15"/>
        </w:rPr>
      </w:pPr>
    </w:p>
    <w:p w:rsidR="008D095E" w:rsidRDefault="008D095E">
      <w:pPr>
        <w:jc w:val="center"/>
        <w:rPr>
          <w:rFonts w:ascii="黑体" w:eastAsia="黑体" w:hAnsi="黑体" w:cs="黑体"/>
          <w:sz w:val="15"/>
          <w:szCs w:val="15"/>
        </w:rPr>
      </w:pPr>
    </w:p>
    <w:p w:rsidR="008D095E" w:rsidRDefault="008D095E">
      <w:pPr>
        <w:jc w:val="center"/>
        <w:rPr>
          <w:rFonts w:ascii="黑体" w:eastAsia="黑体" w:hAnsi="黑体" w:cs="黑体"/>
          <w:sz w:val="15"/>
          <w:szCs w:val="15"/>
        </w:rPr>
      </w:pPr>
    </w:p>
    <w:p w:rsidR="008D095E" w:rsidRDefault="008D095E">
      <w:pPr>
        <w:rPr>
          <w:rFonts w:ascii="黑体" w:eastAsia="黑体" w:hAnsi="黑体" w:cs="黑体"/>
          <w:sz w:val="15"/>
          <w:szCs w:val="15"/>
        </w:rPr>
      </w:pPr>
    </w:p>
    <w:p w:rsidR="008D095E" w:rsidRDefault="008D095E">
      <w:pPr>
        <w:rPr>
          <w:rFonts w:ascii="黑体" w:eastAsia="黑体" w:hAnsi="黑体" w:cs="黑体"/>
          <w:sz w:val="28"/>
          <w:szCs w:val="28"/>
        </w:rPr>
      </w:pPr>
    </w:p>
    <w:p w:rsidR="00A16392" w:rsidRPr="00A16392" w:rsidRDefault="00CA46F8" w:rsidP="00A16392">
      <w:pPr>
        <w:rPr>
          <w:b/>
          <w:bCs/>
          <w:sz w:val="24"/>
        </w:rPr>
      </w:pPr>
      <w:r w:rsidRPr="00A16392">
        <w:rPr>
          <w:b/>
          <w:bCs/>
          <w:noProof/>
          <w:sz w:val="20"/>
        </w:rPr>
        <mc:AlternateContent>
          <mc:Choice Requires="wps">
            <w:drawing>
              <wp:anchor distT="0" distB="0" distL="114300" distR="114300" simplePos="0" relativeHeight="251661312" behindDoc="0" locked="0" layoutInCell="1" allowOverlap="1" wp14:anchorId="6C01E800" wp14:editId="202E3493">
                <wp:simplePos x="0" y="0"/>
                <wp:positionH relativeFrom="column">
                  <wp:posOffset>-38100</wp:posOffset>
                </wp:positionH>
                <wp:positionV relativeFrom="paragraph">
                  <wp:posOffset>330835</wp:posOffset>
                </wp:positionV>
                <wp:extent cx="5381625" cy="0"/>
                <wp:effectExtent l="0" t="0" r="9525" b="19050"/>
                <wp:wrapNone/>
                <wp:docPr id="48" name="直接连接符 48"/>
                <wp:cNvGraphicFramePr/>
                <a:graphic xmlns:a="http://schemas.openxmlformats.org/drawingml/2006/main">
                  <a:graphicData uri="http://schemas.microsoft.com/office/word/2010/wordprocessingShape">
                    <wps:wsp>
                      <wps:cNvCnPr/>
                      <wps:spPr>
                        <a:xfrm>
                          <a:off x="0" y="0"/>
                          <a:ext cx="538162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48"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3pt,26.05pt" to="420.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"/>
            </w:pict>
          </mc:Fallback>
        </mc:AlternateContent>
      </w:r>
      <w:r w:rsidR="00A16392" w:rsidRPr="00A16392">
        <w:rPr>
          <w:rFonts w:ascii="黑体" w:eastAsia="黑体" w:hAnsi="黑体" w:cs="黑体" w:hint="eastAsia"/>
          <w:sz w:val="28"/>
          <w:szCs w:val="28"/>
        </w:rPr>
        <w:t>2021-</w:t>
      </w:r>
      <w:r w:rsidR="00BC17C3">
        <w:rPr>
          <w:rFonts w:ascii="黑体" w:eastAsia="黑体" w:hAnsi="黑体" w:cs="黑体" w:hint="eastAsia"/>
          <w:sz w:val="28"/>
          <w:szCs w:val="28"/>
        </w:rPr>
        <w:t>06</w:t>
      </w:r>
      <w:r w:rsidR="00A16392" w:rsidRPr="00A16392">
        <w:rPr>
          <w:rFonts w:ascii="黑体" w:eastAsia="黑体" w:hAnsi="黑体" w:cs="黑体" w:hint="eastAsia"/>
          <w:sz w:val="28"/>
          <w:szCs w:val="28"/>
        </w:rPr>
        <w:t>-</w:t>
      </w:r>
      <w:r w:rsidR="00E82F74">
        <w:rPr>
          <w:rFonts w:ascii="黑体" w:eastAsia="黑体" w:hAnsi="黑体" w:cs="黑体" w:hint="eastAsia"/>
          <w:sz w:val="28"/>
          <w:szCs w:val="28"/>
        </w:rPr>
        <w:t>16</w:t>
      </w:r>
      <w:r w:rsidR="00A16392" w:rsidRPr="00A16392">
        <w:rPr>
          <w:rFonts w:ascii="黑体" w:eastAsia="黑体" w:hAnsi="黑体" w:cs="黑体" w:hint="eastAsia"/>
          <w:sz w:val="28"/>
          <w:szCs w:val="28"/>
        </w:rPr>
        <w:t>发布                              2021-</w:t>
      </w:r>
      <w:r w:rsidR="00BC17C3">
        <w:rPr>
          <w:rFonts w:ascii="黑体" w:eastAsia="黑体" w:hAnsi="黑体" w:cs="黑体" w:hint="eastAsia"/>
          <w:sz w:val="28"/>
          <w:szCs w:val="28"/>
        </w:rPr>
        <w:t>06</w:t>
      </w:r>
      <w:r w:rsidR="00A16392" w:rsidRPr="00A16392">
        <w:rPr>
          <w:rFonts w:ascii="黑体" w:eastAsia="黑体" w:hAnsi="黑体" w:cs="黑体" w:hint="eastAsia"/>
          <w:sz w:val="28"/>
          <w:szCs w:val="28"/>
        </w:rPr>
        <w:t>-</w:t>
      </w:r>
      <w:r w:rsidR="00E82F74">
        <w:rPr>
          <w:rFonts w:ascii="黑体" w:eastAsia="黑体" w:hAnsi="黑体" w:cs="黑体" w:hint="eastAsia"/>
          <w:sz w:val="28"/>
          <w:szCs w:val="28"/>
        </w:rPr>
        <w:t>16</w:t>
      </w:r>
      <w:bookmarkStart w:id="0" w:name="_GoBack"/>
      <w:bookmarkEnd w:id="0"/>
      <w:r w:rsidR="00A16392" w:rsidRPr="00A16392">
        <w:rPr>
          <w:rFonts w:ascii="黑体" w:eastAsia="黑体" w:hAnsi="黑体" w:cs="黑体" w:hint="eastAsia"/>
          <w:sz w:val="28"/>
          <w:szCs w:val="28"/>
        </w:rPr>
        <w:t>实施</w:t>
      </w:r>
    </w:p>
    <w:p w:rsidR="008D095E" w:rsidRDefault="000F2571">
      <w:pPr>
        <w:jc w:val="center"/>
      </w:pPr>
      <w:r>
        <w:rPr>
          <w:rFonts w:ascii="MS Mincho" w:hAnsi="MS Mincho" w:cs="MS Mincho" w:hint="eastAsia"/>
          <w:spacing w:val="20"/>
          <w:w w:val="135"/>
          <w:kern w:val="0"/>
          <w:sz w:val="28"/>
          <w:szCs w:val="22"/>
        </w:rPr>
        <w:t>中国林学会</w:t>
      </w:r>
      <w:r>
        <w:rPr>
          <w:rFonts w:ascii="MS Mincho" w:hAnsi="MS Mincho" w:cs="MS Mincho" w:hint="eastAsia"/>
          <w:spacing w:val="20"/>
          <w:w w:val="135"/>
          <w:kern w:val="0"/>
          <w:sz w:val="28"/>
          <w:szCs w:val="22"/>
        </w:rPr>
        <w:t xml:space="preserve">  </w:t>
      </w:r>
      <w:r>
        <w:rPr>
          <w:rStyle w:val="af2"/>
          <w:rFonts w:hint="eastAsia"/>
          <w:kern w:val="0"/>
        </w:rPr>
        <w:t>发布</w:t>
      </w:r>
    </w:p>
    <w:p w:rsidR="008D095E" w:rsidRDefault="008D095E">
      <w:pPr>
        <w:pStyle w:val="af"/>
        <w:sectPr w:rsidR="008D095E" w:rsidSect="00BD5653">
          <w:headerReference w:type="even" r:id="rId10"/>
          <w:headerReference w:type="default" r:id="rId11"/>
          <w:footerReference w:type="default" r:id="rId12"/>
          <w:pgSz w:w="11906" w:h="16838"/>
          <w:pgMar w:top="1440" w:right="1800" w:bottom="1440" w:left="1800" w:header="567" w:footer="992" w:gutter="0"/>
          <w:pgNumType w:fmt="upperRoman" w:start="0"/>
          <w:cols w:space="425"/>
          <w:docGrid w:type="lines" w:linePitch="312"/>
        </w:sectPr>
      </w:pPr>
    </w:p>
    <w:p w:rsidR="008D095E" w:rsidRDefault="000F2571">
      <w:pPr>
        <w:rPr>
          <w:rFonts w:eastAsia="黑体"/>
          <w:b/>
          <w:bCs/>
          <w:szCs w:val="21"/>
        </w:rPr>
      </w:pPr>
      <w:r>
        <w:rPr>
          <w:rFonts w:hint="eastAsia"/>
        </w:rPr>
        <w:lastRenderedPageBreak/>
        <w:t xml:space="preserve">                                                              </w:t>
      </w:r>
      <w:r>
        <w:rPr>
          <w:rFonts w:hint="eastAsia"/>
          <w:b/>
          <w:bCs/>
        </w:rPr>
        <w:t xml:space="preserve"> </w:t>
      </w: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8D095E" w:rsidRDefault="008D095E">
      <w:pPr>
        <w:pStyle w:val="ab"/>
      </w:pPr>
    </w:p>
    <w:p w:rsidR="00C1112A" w:rsidRDefault="00C1112A" w:rsidP="00C1112A">
      <w:pPr>
        <w:jc w:val="center"/>
        <w:outlineLvl w:val="0"/>
        <w:rPr>
          <w:rFonts w:ascii="黑体" w:eastAsia="黑体"/>
          <w:kern w:val="0"/>
          <w:sz w:val="32"/>
          <w:szCs w:val="20"/>
        </w:rPr>
        <w:sectPr w:rsidR="00C1112A" w:rsidSect="006261B6">
          <w:headerReference w:type="default" r:id="rId13"/>
          <w:footerReference w:type="default" r:id="rId14"/>
          <w:pgSz w:w="11906" w:h="16838"/>
          <w:pgMar w:top="1440" w:right="1800" w:bottom="1440" w:left="1800" w:header="1417" w:footer="992" w:gutter="0"/>
          <w:pgNumType w:fmt="upperRoman"/>
          <w:cols w:space="425"/>
          <w:docGrid w:type="lines" w:linePitch="312"/>
        </w:sectPr>
      </w:pPr>
      <w:bookmarkStart w:id="1" w:name="_Toc22261_WPSOffice_Type1"/>
    </w:p>
    <w:bookmarkEnd w:id="1"/>
    <w:p w:rsidR="00C03215" w:rsidRPr="002647BA" w:rsidRDefault="00C03215" w:rsidP="00C03215">
      <w:pPr>
        <w:spacing w:beforeLines="150" w:before="468" w:afterLines="120" w:after="374"/>
        <w:jc w:val="center"/>
        <w:rPr>
          <w:rFonts w:eastAsia="黑体"/>
          <w:kern w:val="0"/>
          <w:sz w:val="32"/>
          <w:szCs w:val="20"/>
        </w:rPr>
      </w:pPr>
      <w:r w:rsidRPr="002647BA">
        <w:rPr>
          <w:rFonts w:eastAsia="黑体"/>
          <w:kern w:val="0"/>
          <w:sz w:val="32"/>
          <w:szCs w:val="20"/>
        </w:rPr>
        <w:lastRenderedPageBreak/>
        <w:t>目</w:t>
      </w:r>
      <w:bookmarkStart w:id="2" w:name="BKML"/>
      <w:r w:rsidRPr="002647BA">
        <w:rPr>
          <w:rFonts w:eastAsia="黑体"/>
          <w:kern w:val="0"/>
          <w:sz w:val="32"/>
          <w:szCs w:val="20"/>
        </w:rPr>
        <w:t>  </w:t>
      </w:r>
      <w:r w:rsidRPr="002647BA">
        <w:rPr>
          <w:rFonts w:eastAsia="黑体"/>
          <w:kern w:val="0"/>
          <w:sz w:val="32"/>
          <w:szCs w:val="20"/>
        </w:rPr>
        <w:t>次</w:t>
      </w:r>
      <w:bookmarkEnd w:id="2"/>
    </w:p>
    <w:p w:rsidR="00C03215" w:rsidRPr="005C0FFB" w:rsidRDefault="001D254D" w:rsidP="00C03215">
      <w:pPr>
        <w:pStyle w:val="WPSOffice1"/>
        <w:tabs>
          <w:tab w:val="right" w:leader="dot" w:pos="8306"/>
        </w:tabs>
        <w:spacing w:line="320" w:lineRule="exact"/>
        <w:rPr>
          <w:sz w:val="21"/>
          <w:szCs w:val="21"/>
        </w:rPr>
      </w:pPr>
      <w:hyperlink w:anchor="_Toc15140_WPSOffice_Level1" w:history="1">
        <w:r w:rsidR="00C03215" w:rsidRPr="005C0FFB">
          <w:rPr>
            <w:sz w:val="21"/>
            <w:szCs w:val="21"/>
          </w:rPr>
          <w:t>前</w:t>
        </w:r>
        <w:r w:rsidR="00C03215" w:rsidRPr="005C0FFB">
          <w:rPr>
            <w:sz w:val="21"/>
            <w:szCs w:val="21"/>
          </w:rPr>
          <w:t xml:space="preserve">    </w:t>
        </w:r>
        <w:r w:rsidR="00C03215" w:rsidRPr="005C0FFB">
          <w:rPr>
            <w:sz w:val="21"/>
            <w:szCs w:val="21"/>
          </w:rPr>
          <w:t>言</w:t>
        </w:r>
        <w:r w:rsidR="00C03215" w:rsidRPr="005C0FFB">
          <w:rPr>
            <w:sz w:val="21"/>
            <w:szCs w:val="21"/>
          </w:rPr>
          <w:tab/>
        </w:r>
        <w:r w:rsidR="00C03215" w:rsidRPr="005C0FFB">
          <w:rPr>
            <w:rFonts w:ascii="宋体" w:hAnsi="宋体" w:cs="宋体" w:hint="eastAsia"/>
            <w:sz w:val="21"/>
            <w:szCs w:val="21"/>
          </w:rPr>
          <w:t>Ⅱ</w:t>
        </w:r>
      </w:hyperlink>
    </w:p>
    <w:p w:rsidR="00C03215" w:rsidRPr="005C0FFB" w:rsidRDefault="001D254D" w:rsidP="00C03215">
      <w:pPr>
        <w:pStyle w:val="WPSOffice1"/>
        <w:tabs>
          <w:tab w:val="right" w:leader="dot" w:pos="8306"/>
        </w:tabs>
        <w:spacing w:line="320" w:lineRule="exact"/>
        <w:rPr>
          <w:sz w:val="21"/>
          <w:szCs w:val="21"/>
        </w:rPr>
      </w:pPr>
      <w:hyperlink w:anchor="_Toc1808_WPSOffice_Level1" w:history="1">
        <w:r w:rsidR="00C03215" w:rsidRPr="005C0FFB">
          <w:rPr>
            <w:sz w:val="21"/>
            <w:szCs w:val="21"/>
          </w:rPr>
          <w:t xml:space="preserve">1 </w:t>
        </w:r>
        <w:r w:rsidR="00C03215" w:rsidRPr="005C0FFB">
          <w:rPr>
            <w:sz w:val="21"/>
            <w:szCs w:val="21"/>
          </w:rPr>
          <w:t>范围</w:t>
        </w:r>
        <w:r w:rsidR="00C03215" w:rsidRPr="005C0FFB">
          <w:rPr>
            <w:sz w:val="21"/>
            <w:szCs w:val="21"/>
          </w:rPr>
          <w:tab/>
        </w:r>
        <w:bookmarkStart w:id="3" w:name="_Toc1808_WPSOffice_Level1Page"/>
        <w:r w:rsidR="00C03215" w:rsidRPr="005C0FFB">
          <w:rPr>
            <w:sz w:val="21"/>
            <w:szCs w:val="21"/>
          </w:rPr>
          <w:t>1</w:t>
        </w:r>
        <w:bookmarkEnd w:id="3"/>
      </w:hyperlink>
    </w:p>
    <w:p w:rsidR="00C03215" w:rsidRPr="005C0FFB" w:rsidRDefault="001D254D" w:rsidP="00C03215">
      <w:pPr>
        <w:pStyle w:val="WPSOffice1"/>
        <w:tabs>
          <w:tab w:val="right" w:leader="dot" w:pos="8306"/>
        </w:tabs>
        <w:spacing w:line="320" w:lineRule="exact"/>
        <w:rPr>
          <w:sz w:val="21"/>
          <w:szCs w:val="21"/>
        </w:rPr>
      </w:pPr>
      <w:hyperlink w:anchor="_Toc13628_WPSOffice_Level1" w:history="1">
        <w:r w:rsidR="00C03215" w:rsidRPr="005C0FFB">
          <w:rPr>
            <w:sz w:val="21"/>
            <w:szCs w:val="21"/>
          </w:rPr>
          <w:t xml:space="preserve">2 </w:t>
        </w:r>
        <w:r w:rsidR="00C03215" w:rsidRPr="005C0FFB">
          <w:rPr>
            <w:sz w:val="21"/>
            <w:szCs w:val="21"/>
          </w:rPr>
          <w:t>规范性引用文件</w:t>
        </w:r>
        <w:r w:rsidR="00C03215" w:rsidRPr="005C0FFB">
          <w:rPr>
            <w:sz w:val="21"/>
            <w:szCs w:val="21"/>
          </w:rPr>
          <w:tab/>
        </w:r>
        <w:bookmarkStart w:id="4" w:name="_Toc13628_WPSOffice_Level1Page"/>
        <w:r w:rsidR="00C03215" w:rsidRPr="005C0FFB">
          <w:rPr>
            <w:sz w:val="21"/>
            <w:szCs w:val="21"/>
          </w:rPr>
          <w:t>1</w:t>
        </w:r>
        <w:bookmarkEnd w:id="4"/>
      </w:hyperlink>
    </w:p>
    <w:p w:rsidR="00C03215" w:rsidRPr="005C0FFB" w:rsidRDefault="001D254D" w:rsidP="00C03215">
      <w:pPr>
        <w:pStyle w:val="WPSOffice1"/>
        <w:tabs>
          <w:tab w:val="right" w:leader="dot" w:pos="8306"/>
        </w:tabs>
        <w:spacing w:line="320" w:lineRule="exact"/>
        <w:rPr>
          <w:sz w:val="21"/>
          <w:szCs w:val="21"/>
        </w:rPr>
      </w:pPr>
      <w:hyperlink w:anchor="_Toc23730_WPSOffice_Level1" w:history="1">
        <w:r w:rsidR="00C03215" w:rsidRPr="005C0FFB">
          <w:rPr>
            <w:sz w:val="21"/>
            <w:szCs w:val="21"/>
          </w:rPr>
          <w:t xml:space="preserve">3 </w:t>
        </w:r>
        <w:r w:rsidR="00C03215" w:rsidRPr="005C0FFB">
          <w:rPr>
            <w:sz w:val="21"/>
            <w:szCs w:val="21"/>
          </w:rPr>
          <w:t>术语和定义</w:t>
        </w:r>
        <w:r w:rsidR="00C03215" w:rsidRPr="005C0FFB">
          <w:rPr>
            <w:sz w:val="21"/>
            <w:szCs w:val="21"/>
          </w:rPr>
          <w:tab/>
        </w:r>
        <w:bookmarkStart w:id="5" w:name="_Toc23730_WPSOffice_Level1Page"/>
        <w:r w:rsidR="00C03215" w:rsidRPr="005C0FFB">
          <w:rPr>
            <w:sz w:val="21"/>
            <w:szCs w:val="21"/>
          </w:rPr>
          <w:t>1</w:t>
        </w:r>
        <w:bookmarkEnd w:id="5"/>
      </w:hyperlink>
    </w:p>
    <w:p w:rsidR="00C03215" w:rsidRPr="005C0FFB" w:rsidRDefault="001D254D" w:rsidP="00C03215">
      <w:pPr>
        <w:pStyle w:val="WPSOffice1"/>
        <w:tabs>
          <w:tab w:val="right" w:leader="dot" w:pos="8306"/>
        </w:tabs>
        <w:spacing w:line="320" w:lineRule="exact"/>
        <w:rPr>
          <w:sz w:val="21"/>
          <w:szCs w:val="21"/>
        </w:rPr>
      </w:pPr>
      <w:hyperlink w:anchor="_Toc18449_WPSOffice_Level1" w:history="1">
        <w:r w:rsidR="00C03215" w:rsidRPr="005C0FFB">
          <w:rPr>
            <w:sz w:val="21"/>
            <w:szCs w:val="21"/>
          </w:rPr>
          <w:t xml:space="preserve">4 </w:t>
        </w:r>
        <w:r w:rsidR="00C03215" w:rsidRPr="005C0FFB">
          <w:rPr>
            <w:sz w:val="21"/>
            <w:szCs w:val="21"/>
          </w:rPr>
          <w:t>森林生态质量监测指标体系</w:t>
        </w:r>
        <w:r w:rsidR="00C03215" w:rsidRPr="005C0FFB">
          <w:rPr>
            <w:sz w:val="21"/>
            <w:szCs w:val="21"/>
          </w:rPr>
          <w:tab/>
          <w:t>2</w:t>
        </w:r>
      </w:hyperlink>
    </w:p>
    <w:p w:rsidR="00C03215" w:rsidRPr="005C0FFB" w:rsidRDefault="001D254D" w:rsidP="00C03215">
      <w:pPr>
        <w:pStyle w:val="WPSOffice1"/>
        <w:tabs>
          <w:tab w:val="right" w:leader="dot" w:pos="8306"/>
        </w:tabs>
        <w:spacing w:line="320" w:lineRule="exact"/>
        <w:rPr>
          <w:sz w:val="21"/>
          <w:szCs w:val="21"/>
        </w:rPr>
      </w:pPr>
      <w:hyperlink w:anchor="_Toc14752_WPSOffice_Level1" w:history="1">
        <w:r w:rsidR="00C03215" w:rsidRPr="005C0FFB">
          <w:rPr>
            <w:sz w:val="21"/>
            <w:szCs w:val="21"/>
          </w:rPr>
          <w:t xml:space="preserve">5 </w:t>
        </w:r>
        <w:r w:rsidR="00C03215" w:rsidRPr="005C0FFB">
          <w:rPr>
            <w:sz w:val="21"/>
            <w:szCs w:val="21"/>
          </w:rPr>
          <w:t>森林生态质量监测技术规范</w:t>
        </w:r>
        <w:r w:rsidR="00C03215" w:rsidRPr="005C0FFB">
          <w:rPr>
            <w:sz w:val="21"/>
            <w:szCs w:val="21"/>
          </w:rPr>
          <w:tab/>
          <w:t>3</w:t>
        </w:r>
      </w:hyperlink>
    </w:p>
    <w:p w:rsidR="00C03215" w:rsidRPr="005C0FFB" w:rsidRDefault="001D254D" w:rsidP="00C03215">
      <w:pPr>
        <w:pStyle w:val="WPSOffice1"/>
        <w:tabs>
          <w:tab w:val="right" w:leader="dot" w:pos="8306"/>
        </w:tabs>
        <w:spacing w:line="320" w:lineRule="exact"/>
        <w:rPr>
          <w:sz w:val="21"/>
          <w:szCs w:val="21"/>
        </w:rPr>
      </w:pPr>
      <w:hyperlink w:anchor="_Toc32545_WPSOffice_Level1" w:history="1">
        <w:r w:rsidR="00C03215" w:rsidRPr="005C0FFB">
          <w:rPr>
            <w:sz w:val="21"/>
            <w:szCs w:val="21"/>
          </w:rPr>
          <w:t xml:space="preserve">6 </w:t>
        </w:r>
        <w:r w:rsidR="00C03215" w:rsidRPr="005C0FFB">
          <w:rPr>
            <w:sz w:val="21"/>
            <w:szCs w:val="21"/>
          </w:rPr>
          <w:t>森林生态质量评价</w:t>
        </w:r>
        <w:r w:rsidR="00C03215" w:rsidRPr="005C0FFB">
          <w:rPr>
            <w:sz w:val="21"/>
            <w:szCs w:val="21"/>
          </w:rPr>
          <w:tab/>
          <w:t>6</w:t>
        </w:r>
      </w:hyperlink>
    </w:p>
    <w:p w:rsidR="00C03215" w:rsidRPr="005C0FFB" w:rsidRDefault="001D254D" w:rsidP="00C03215">
      <w:pPr>
        <w:pStyle w:val="WPSOffice1"/>
        <w:tabs>
          <w:tab w:val="right" w:leader="dot" w:pos="8306"/>
        </w:tabs>
        <w:spacing w:line="320" w:lineRule="exact"/>
        <w:rPr>
          <w:sz w:val="21"/>
          <w:szCs w:val="21"/>
        </w:rPr>
      </w:pPr>
      <w:hyperlink w:anchor="_Toc132_WPSOffice_Level1" w:history="1">
        <w:r w:rsidR="00C03215" w:rsidRPr="005C0FFB">
          <w:rPr>
            <w:sz w:val="21"/>
            <w:szCs w:val="21"/>
          </w:rPr>
          <w:t>附录</w:t>
        </w:r>
        <w:r w:rsidR="00C03215" w:rsidRPr="005C0FFB">
          <w:rPr>
            <w:sz w:val="21"/>
            <w:szCs w:val="21"/>
          </w:rPr>
          <w:t xml:space="preserve"> A</w:t>
        </w:r>
        <w:r w:rsidR="00C03215" w:rsidRPr="005C0FFB">
          <w:rPr>
            <w:sz w:val="21"/>
            <w:szCs w:val="21"/>
          </w:rPr>
          <w:t>（资料性）</w:t>
        </w:r>
        <w:r w:rsidR="00C03215" w:rsidRPr="005C0FFB">
          <w:rPr>
            <w:sz w:val="21"/>
            <w:szCs w:val="21"/>
          </w:rPr>
          <w:tab/>
          <w:t>7</w:t>
        </w:r>
      </w:hyperlink>
    </w:p>
    <w:p w:rsidR="00C03215" w:rsidRPr="005C0FFB" w:rsidRDefault="001D254D" w:rsidP="00C03215">
      <w:pPr>
        <w:pStyle w:val="WPSOffice1"/>
        <w:tabs>
          <w:tab w:val="right" w:leader="dot" w:pos="8306"/>
        </w:tabs>
        <w:spacing w:line="320" w:lineRule="exact"/>
        <w:rPr>
          <w:sz w:val="21"/>
          <w:szCs w:val="21"/>
        </w:rPr>
      </w:pPr>
      <w:hyperlink w:anchor="_Toc25939_WPSOffice_Level1" w:history="1">
        <w:r w:rsidR="00C03215" w:rsidRPr="005C0FFB">
          <w:rPr>
            <w:sz w:val="21"/>
            <w:szCs w:val="21"/>
          </w:rPr>
          <w:t>附录</w:t>
        </w:r>
        <w:r w:rsidR="00C03215" w:rsidRPr="005C0FFB">
          <w:rPr>
            <w:sz w:val="21"/>
            <w:szCs w:val="21"/>
          </w:rPr>
          <w:t xml:space="preserve"> B</w:t>
        </w:r>
        <w:r w:rsidR="00C03215" w:rsidRPr="005C0FFB">
          <w:rPr>
            <w:sz w:val="21"/>
            <w:szCs w:val="21"/>
          </w:rPr>
          <w:t>（资料性）</w:t>
        </w:r>
        <w:r w:rsidR="00C03215" w:rsidRPr="005C0FFB">
          <w:rPr>
            <w:sz w:val="21"/>
            <w:szCs w:val="21"/>
          </w:rPr>
          <w:tab/>
          <w:t>9</w:t>
        </w:r>
      </w:hyperlink>
    </w:p>
    <w:p w:rsidR="00C03215" w:rsidRPr="005C0FFB" w:rsidRDefault="00C03215" w:rsidP="00C03215">
      <w:pPr>
        <w:pStyle w:val="ab"/>
        <w:ind w:firstLineChars="0" w:firstLine="0"/>
        <w:rPr>
          <w:rFonts w:ascii="Times New Roman"/>
        </w:rPr>
      </w:pPr>
    </w:p>
    <w:p w:rsidR="00C03215" w:rsidRPr="005C0FFB" w:rsidRDefault="00C03215" w:rsidP="00C03215">
      <w:pPr>
        <w:rPr>
          <w:b/>
          <w:bCs/>
          <w:sz w:val="24"/>
        </w:rPr>
      </w:pPr>
    </w:p>
    <w:p w:rsidR="00C03215" w:rsidRPr="005C0FFB" w:rsidRDefault="00C03215" w:rsidP="00C03215">
      <w:pPr>
        <w:jc w:val="center"/>
        <w:rPr>
          <w:b/>
          <w:bCs/>
          <w:sz w:val="36"/>
        </w:rPr>
      </w:pPr>
    </w:p>
    <w:p w:rsidR="00C03215" w:rsidRPr="005C0FFB" w:rsidRDefault="00C03215" w:rsidP="00C03215">
      <w:pPr>
        <w:jc w:val="center"/>
        <w:rPr>
          <w:b/>
          <w:bCs/>
          <w:sz w:val="36"/>
        </w:rPr>
      </w:pPr>
    </w:p>
    <w:p w:rsidR="00C03215" w:rsidRPr="005C0FFB" w:rsidRDefault="00C03215" w:rsidP="00C03215">
      <w:pPr>
        <w:jc w:val="center"/>
        <w:rPr>
          <w:rFonts w:eastAsia="黑体"/>
          <w:kern w:val="0"/>
          <w:sz w:val="32"/>
          <w:szCs w:val="20"/>
        </w:rPr>
      </w:pPr>
    </w:p>
    <w:p w:rsidR="00C03215" w:rsidRPr="005C0FFB" w:rsidRDefault="00C03215" w:rsidP="00C03215">
      <w:pPr>
        <w:jc w:val="center"/>
        <w:rPr>
          <w:rFonts w:eastAsia="黑体"/>
          <w:kern w:val="0"/>
          <w:sz w:val="32"/>
          <w:szCs w:val="20"/>
        </w:rPr>
      </w:pPr>
    </w:p>
    <w:p w:rsidR="00C03215" w:rsidRPr="005C0FFB" w:rsidRDefault="00C03215" w:rsidP="00C03215">
      <w:pPr>
        <w:jc w:val="center"/>
        <w:rPr>
          <w:rFonts w:eastAsia="黑体"/>
          <w:kern w:val="0"/>
          <w:sz w:val="32"/>
          <w:szCs w:val="20"/>
        </w:rPr>
      </w:pPr>
    </w:p>
    <w:p w:rsidR="00C03215" w:rsidRPr="005C0FFB" w:rsidRDefault="00C03215" w:rsidP="00C03215">
      <w:pPr>
        <w:jc w:val="center"/>
        <w:rPr>
          <w:rFonts w:eastAsia="黑体"/>
          <w:kern w:val="0"/>
          <w:sz w:val="32"/>
          <w:szCs w:val="20"/>
        </w:rPr>
      </w:pPr>
    </w:p>
    <w:p w:rsidR="00C03215" w:rsidRPr="005C0FFB" w:rsidRDefault="00C03215" w:rsidP="00C03215">
      <w:pPr>
        <w:jc w:val="center"/>
        <w:rPr>
          <w:rFonts w:eastAsia="黑体"/>
          <w:kern w:val="0"/>
          <w:sz w:val="32"/>
          <w:szCs w:val="20"/>
        </w:rPr>
      </w:pPr>
    </w:p>
    <w:p w:rsidR="00C03215" w:rsidRPr="005C0FFB" w:rsidRDefault="00C03215" w:rsidP="00C03215">
      <w:pPr>
        <w:jc w:val="center"/>
        <w:rPr>
          <w:rFonts w:eastAsia="黑体"/>
          <w:kern w:val="0"/>
          <w:sz w:val="32"/>
          <w:szCs w:val="20"/>
        </w:rPr>
      </w:pPr>
    </w:p>
    <w:p w:rsidR="00C03215" w:rsidRPr="005C0FFB" w:rsidRDefault="00C03215" w:rsidP="00C03215">
      <w:pPr>
        <w:jc w:val="center"/>
        <w:rPr>
          <w:rFonts w:eastAsia="黑体"/>
          <w:kern w:val="0"/>
          <w:sz w:val="32"/>
          <w:szCs w:val="20"/>
        </w:rPr>
      </w:pPr>
    </w:p>
    <w:p w:rsidR="00C03215" w:rsidRPr="005C0FFB" w:rsidRDefault="00C03215" w:rsidP="00C03215">
      <w:pPr>
        <w:jc w:val="center"/>
        <w:rPr>
          <w:rFonts w:eastAsia="黑体"/>
          <w:kern w:val="0"/>
          <w:sz w:val="32"/>
          <w:szCs w:val="20"/>
        </w:rPr>
      </w:pPr>
    </w:p>
    <w:p w:rsidR="00C03215" w:rsidRPr="005C0FFB" w:rsidRDefault="00C03215" w:rsidP="00C03215">
      <w:pPr>
        <w:jc w:val="center"/>
        <w:rPr>
          <w:rFonts w:eastAsia="黑体"/>
          <w:kern w:val="0"/>
          <w:sz w:val="32"/>
          <w:szCs w:val="20"/>
        </w:rPr>
        <w:sectPr w:rsidR="00C03215" w:rsidRPr="005C0FFB" w:rsidSect="00433082">
          <w:footerReference w:type="default" r:id="rId15"/>
          <w:pgSz w:w="11906" w:h="16838"/>
          <w:pgMar w:top="1440" w:right="1800" w:bottom="1440" w:left="1800" w:header="1417" w:footer="992" w:gutter="0"/>
          <w:pgNumType w:fmt="upperRoman" w:start="1"/>
          <w:cols w:space="425"/>
          <w:docGrid w:type="lines" w:linePitch="312"/>
        </w:sectPr>
      </w:pPr>
    </w:p>
    <w:p w:rsidR="00C03215" w:rsidRPr="005C0FFB" w:rsidRDefault="00C03215" w:rsidP="00C03215">
      <w:pPr>
        <w:spacing w:beforeLines="150" w:before="468" w:afterLines="120" w:after="374"/>
        <w:jc w:val="center"/>
        <w:rPr>
          <w:b/>
          <w:bCs/>
          <w:sz w:val="36"/>
        </w:rPr>
      </w:pPr>
      <w:bookmarkStart w:id="6" w:name="_Toc15140_WPSOffice_Level1"/>
      <w:r w:rsidRPr="005C0FFB">
        <w:rPr>
          <w:rFonts w:eastAsia="黑体"/>
          <w:kern w:val="0"/>
          <w:sz w:val="32"/>
          <w:szCs w:val="20"/>
        </w:rPr>
        <w:lastRenderedPageBreak/>
        <w:t>前</w:t>
      </w:r>
      <w:r w:rsidRPr="005C0FFB">
        <w:rPr>
          <w:rFonts w:eastAsia="黑体"/>
          <w:kern w:val="0"/>
          <w:sz w:val="32"/>
          <w:szCs w:val="20"/>
        </w:rPr>
        <w:t xml:space="preserve">    </w:t>
      </w:r>
      <w:r w:rsidRPr="005C0FFB">
        <w:rPr>
          <w:rFonts w:eastAsia="黑体"/>
          <w:kern w:val="0"/>
          <w:sz w:val="32"/>
          <w:szCs w:val="20"/>
        </w:rPr>
        <w:t>言</w:t>
      </w:r>
      <w:bookmarkEnd w:id="6"/>
    </w:p>
    <w:p w:rsidR="00C03215" w:rsidRPr="005C0FFB" w:rsidRDefault="00C03215" w:rsidP="00C03215">
      <w:pPr>
        <w:pStyle w:val="ab"/>
        <w:rPr>
          <w:rFonts w:ascii="Times New Roman"/>
        </w:rPr>
      </w:pPr>
      <w:r w:rsidRPr="005C0FFB">
        <w:rPr>
          <w:rFonts w:ascii="Times New Roman"/>
        </w:rPr>
        <w:t>本文件</w:t>
      </w:r>
      <w:r>
        <w:rPr>
          <w:rFonts w:hAnsi="宋体" w:hint="eastAsia"/>
        </w:rPr>
        <w:t>按照GB/T 1.1-2020《标准化工作导则 第1部分：标准化文件的结构和起草规则》的规定起草</w:t>
      </w:r>
      <w:r w:rsidRPr="005C0FFB">
        <w:rPr>
          <w:rFonts w:ascii="Times New Roman"/>
        </w:rPr>
        <w:t>。</w:t>
      </w:r>
    </w:p>
    <w:p w:rsidR="00C03215" w:rsidRPr="005C0FFB" w:rsidRDefault="00C03215" w:rsidP="00C03215">
      <w:pPr>
        <w:pStyle w:val="ab"/>
        <w:rPr>
          <w:rFonts w:ascii="Times New Roman"/>
        </w:rPr>
      </w:pPr>
      <w:r w:rsidRPr="005C0FFB">
        <w:rPr>
          <w:rFonts w:ascii="Times New Roman"/>
        </w:rPr>
        <w:t>本文件由中国林学会提出</w:t>
      </w:r>
      <w:r>
        <w:rPr>
          <w:rFonts w:ascii="Times New Roman" w:hint="eastAsia"/>
        </w:rPr>
        <w:t>并</w:t>
      </w:r>
      <w:r w:rsidRPr="005C0FFB">
        <w:rPr>
          <w:rFonts w:ascii="Times New Roman"/>
        </w:rPr>
        <w:t>归口。</w:t>
      </w:r>
    </w:p>
    <w:p w:rsidR="00C03215" w:rsidRPr="005C0FFB" w:rsidRDefault="00C03215" w:rsidP="00C03215">
      <w:pPr>
        <w:pStyle w:val="ab"/>
        <w:rPr>
          <w:rFonts w:ascii="Times New Roman"/>
        </w:rPr>
      </w:pPr>
      <w:r w:rsidRPr="005C0FFB">
        <w:rPr>
          <w:rFonts w:ascii="Times New Roman"/>
        </w:rPr>
        <w:t>本文件起草单位：中国林业科学研究院森林生态环境与保护研究所</w:t>
      </w:r>
      <w:r>
        <w:rPr>
          <w:rFonts w:ascii="Times New Roman" w:hint="eastAsia"/>
        </w:rPr>
        <w:t>。</w:t>
      </w:r>
    </w:p>
    <w:p w:rsidR="00C03215" w:rsidRPr="005C0FFB" w:rsidRDefault="00C03215" w:rsidP="00C03215">
      <w:pPr>
        <w:pStyle w:val="ab"/>
        <w:rPr>
          <w:rFonts w:ascii="Times New Roman"/>
        </w:rPr>
      </w:pPr>
      <w:r w:rsidRPr="005C0FFB">
        <w:rPr>
          <w:rFonts w:ascii="Times New Roman"/>
        </w:rPr>
        <w:t>本文件主要起草人：牛香</w:t>
      </w:r>
      <w:r>
        <w:rPr>
          <w:rFonts w:ascii="Times New Roman" w:hint="eastAsia"/>
        </w:rPr>
        <w:t>、</w:t>
      </w:r>
      <w:r w:rsidRPr="005C0FFB">
        <w:rPr>
          <w:rFonts w:ascii="Times New Roman"/>
        </w:rPr>
        <w:t>王兵</w:t>
      </w:r>
      <w:r>
        <w:rPr>
          <w:rFonts w:ascii="Times New Roman" w:hint="eastAsia"/>
        </w:rPr>
        <w:t>、宋庆丰、</w:t>
      </w:r>
      <w:r w:rsidRPr="005C0FFB">
        <w:rPr>
          <w:rFonts w:ascii="Times New Roman"/>
        </w:rPr>
        <w:t>任军</w:t>
      </w:r>
      <w:r>
        <w:rPr>
          <w:rFonts w:ascii="Times New Roman" w:hint="eastAsia"/>
        </w:rPr>
        <w:t>、</w:t>
      </w:r>
      <w:r w:rsidRPr="005C0FFB">
        <w:rPr>
          <w:rFonts w:ascii="Times New Roman"/>
        </w:rPr>
        <w:t>管清成</w:t>
      </w:r>
      <w:r>
        <w:rPr>
          <w:rFonts w:ascii="Times New Roman" w:hint="eastAsia"/>
        </w:rPr>
        <w:t>、</w:t>
      </w:r>
      <w:r w:rsidRPr="005C0FFB">
        <w:rPr>
          <w:rFonts w:ascii="Times New Roman"/>
        </w:rPr>
        <w:t>李明文</w:t>
      </w:r>
      <w:r>
        <w:rPr>
          <w:rFonts w:ascii="Times New Roman" w:hint="eastAsia"/>
        </w:rPr>
        <w:t>、</w:t>
      </w:r>
      <w:r w:rsidRPr="005C0FFB">
        <w:rPr>
          <w:rFonts w:ascii="Times New Roman"/>
        </w:rPr>
        <w:t>徐丽娜</w:t>
      </w:r>
      <w:r>
        <w:rPr>
          <w:rFonts w:ascii="Times New Roman" w:hint="eastAsia"/>
        </w:rPr>
        <w:t>、冯万富</w:t>
      </w:r>
      <w:r w:rsidR="00B4250E">
        <w:rPr>
          <w:rFonts w:ascii="Times New Roman" w:hint="eastAsia"/>
        </w:rPr>
        <w:t>、</w:t>
      </w:r>
      <w:r w:rsidRPr="005C0FFB">
        <w:rPr>
          <w:rFonts w:ascii="Times New Roman"/>
        </w:rPr>
        <w:t xml:space="preserve"> </w:t>
      </w:r>
      <w:r w:rsidR="00B4250E" w:rsidRPr="00B4250E">
        <w:rPr>
          <w:rFonts w:ascii="Times New Roman" w:hint="eastAsia"/>
        </w:rPr>
        <w:t>刘斌、朱春雨、许庭毓</w:t>
      </w:r>
      <w:r w:rsidR="00B4250E">
        <w:rPr>
          <w:rFonts w:ascii="Times New Roman" w:hint="eastAsia"/>
        </w:rPr>
        <w:t>。</w:t>
      </w:r>
    </w:p>
    <w:p w:rsidR="00C03215" w:rsidRPr="00DB6C32" w:rsidRDefault="00C03215" w:rsidP="00C03215">
      <w:pPr>
        <w:ind w:firstLineChars="200" w:firstLine="420"/>
      </w:pPr>
    </w:p>
    <w:p w:rsidR="00C03215" w:rsidRPr="005C0FFB" w:rsidRDefault="00C03215" w:rsidP="00C03215">
      <w:pPr>
        <w:rPr>
          <w:rFonts w:eastAsia="黑体"/>
          <w:bCs/>
          <w:sz w:val="32"/>
          <w:szCs w:val="32"/>
        </w:rPr>
      </w:pPr>
    </w:p>
    <w:p w:rsidR="00C03215" w:rsidRPr="006D3146" w:rsidRDefault="00C03215" w:rsidP="00C03215">
      <w:pPr>
        <w:rPr>
          <w:rFonts w:eastAsia="黑体"/>
          <w:bCs/>
          <w:sz w:val="32"/>
          <w:szCs w:val="32"/>
        </w:rPr>
      </w:pPr>
    </w:p>
    <w:p w:rsidR="00C03215" w:rsidRPr="005C0FFB" w:rsidRDefault="00C03215" w:rsidP="00C03215">
      <w:pPr>
        <w:rPr>
          <w:rFonts w:eastAsia="黑体"/>
          <w:bCs/>
          <w:sz w:val="32"/>
          <w:szCs w:val="32"/>
        </w:rPr>
      </w:pPr>
    </w:p>
    <w:p w:rsidR="00C03215" w:rsidRPr="005C0FFB" w:rsidRDefault="00C03215" w:rsidP="00C03215">
      <w:pPr>
        <w:rPr>
          <w:rFonts w:eastAsia="黑体"/>
          <w:bCs/>
          <w:sz w:val="32"/>
          <w:szCs w:val="32"/>
        </w:rPr>
      </w:pPr>
    </w:p>
    <w:p w:rsidR="00C03215" w:rsidRPr="005C0FFB" w:rsidRDefault="00C03215" w:rsidP="00C03215">
      <w:pPr>
        <w:rPr>
          <w:rFonts w:eastAsia="黑体"/>
          <w:bCs/>
          <w:sz w:val="32"/>
          <w:szCs w:val="32"/>
        </w:rPr>
      </w:pPr>
    </w:p>
    <w:p w:rsidR="00C03215" w:rsidRPr="005C0FFB" w:rsidRDefault="00C03215" w:rsidP="00C03215">
      <w:pPr>
        <w:rPr>
          <w:rFonts w:eastAsia="黑体"/>
          <w:bCs/>
          <w:sz w:val="32"/>
          <w:szCs w:val="32"/>
        </w:rPr>
      </w:pPr>
    </w:p>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 w:rsidR="00C03215" w:rsidRPr="005C0FFB" w:rsidRDefault="00C03215" w:rsidP="00C03215">
      <w:pPr>
        <w:spacing w:line="360" w:lineRule="auto"/>
        <w:jc w:val="center"/>
        <w:rPr>
          <w:rFonts w:eastAsia="黑体"/>
          <w:sz w:val="32"/>
          <w:szCs w:val="32"/>
        </w:rPr>
      </w:pPr>
      <w:bookmarkStart w:id="7" w:name="StandardName"/>
    </w:p>
    <w:p w:rsidR="00C03215" w:rsidRPr="005C0FFB" w:rsidRDefault="00C03215" w:rsidP="00C03215">
      <w:pPr>
        <w:spacing w:line="360" w:lineRule="auto"/>
        <w:jc w:val="center"/>
        <w:rPr>
          <w:rFonts w:eastAsia="黑体"/>
          <w:sz w:val="32"/>
          <w:szCs w:val="32"/>
        </w:rPr>
      </w:pPr>
    </w:p>
    <w:p w:rsidR="00C03215" w:rsidRPr="005C0FFB" w:rsidRDefault="00C03215" w:rsidP="00C03215">
      <w:pPr>
        <w:spacing w:line="360" w:lineRule="auto"/>
        <w:jc w:val="center"/>
        <w:rPr>
          <w:rFonts w:eastAsia="黑体"/>
          <w:sz w:val="32"/>
          <w:szCs w:val="32"/>
        </w:rPr>
      </w:pPr>
    </w:p>
    <w:p w:rsidR="00C03215" w:rsidRPr="005C0FFB" w:rsidRDefault="00C03215" w:rsidP="00C03215">
      <w:pPr>
        <w:tabs>
          <w:tab w:val="center" w:pos="4153"/>
        </w:tabs>
        <w:rPr>
          <w:rFonts w:eastAsia="黑体"/>
          <w:sz w:val="32"/>
          <w:szCs w:val="32"/>
        </w:rPr>
        <w:sectPr w:rsidR="00C03215" w:rsidRPr="005C0FFB" w:rsidSect="00A16392">
          <w:pgSz w:w="11906" w:h="16838"/>
          <w:pgMar w:top="1440" w:right="1800" w:bottom="1440" w:left="1800" w:header="1417" w:footer="992" w:gutter="0"/>
          <w:pgNumType w:fmt="upperRoman"/>
          <w:cols w:space="425"/>
          <w:docGrid w:type="lines" w:linePitch="312"/>
        </w:sectPr>
      </w:pPr>
    </w:p>
    <w:bookmarkEnd w:id="7"/>
    <w:p w:rsidR="00C03215" w:rsidRPr="005C0FFB" w:rsidRDefault="00C03215" w:rsidP="00C03215">
      <w:pPr>
        <w:pStyle w:val="af"/>
        <w:rPr>
          <w:rFonts w:ascii="Times New Roman"/>
        </w:rPr>
      </w:pPr>
      <w:r w:rsidRPr="005C0FFB">
        <w:rPr>
          <w:rFonts w:ascii="Times New Roman"/>
        </w:rPr>
        <w:lastRenderedPageBreak/>
        <w:t>森林生态质量监测指标体系及技术规范</w:t>
      </w:r>
    </w:p>
    <w:p w:rsidR="00C03215" w:rsidRPr="005C0FFB" w:rsidRDefault="00C03215" w:rsidP="00C03215">
      <w:pPr>
        <w:pStyle w:val="aa"/>
        <w:numPr>
          <w:ilvl w:val="0"/>
          <w:numId w:val="1"/>
        </w:numPr>
        <w:spacing w:before="312" w:after="312"/>
        <w:rPr>
          <w:rFonts w:ascii="Times New Roman"/>
        </w:rPr>
      </w:pPr>
      <w:bookmarkStart w:id="8" w:name="OLE_LINK1"/>
      <w:bookmarkStart w:id="9" w:name="OLE_LINK2"/>
      <w:r w:rsidRPr="005C0FFB">
        <w:rPr>
          <w:rFonts w:ascii="Times New Roman"/>
        </w:rPr>
        <w:t>范围</w:t>
      </w:r>
    </w:p>
    <w:p w:rsidR="00C03215" w:rsidRPr="005C0FFB" w:rsidRDefault="00C03215" w:rsidP="00C03215">
      <w:pPr>
        <w:pStyle w:val="ab"/>
        <w:rPr>
          <w:rFonts w:ascii="Times New Roman"/>
        </w:rPr>
      </w:pPr>
      <w:r w:rsidRPr="005C0FFB">
        <w:rPr>
          <w:rFonts w:ascii="Times New Roman"/>
        </w:rPr>
        <w:t>本规范</w:t>
      </w:r>
      <w:r>
        <w:rPr>
          <w:rFonts w:ascii="Times New Roman" w:hint="eastAsia"/>
        </w:rPr>
        <w:t>适用于</w:t>
      </w:r>
      <w:r w:rsidRPr="005C0FFB">
        <w:rPr>
          <w:rFonts w:ascii="Times New Roman"/>
        </w:rPr>
        <w:t>森林生态质量监测指标体系、监测技术等要求。</w:t>
      </w:r>
      <w:bookmarkStart w:id="10" w:name="OLE_LINK3"/>
      <w:bookmarkStart w:id="11" w:name="OLE_LINK4"/>
      <w:bookmarkEnd w:id="8"/>
      <w:bookmarkEnd w:id="9"/>
    </w:p>
    <w:p w:rsidR="00C03215" w:rsidRPr="005C0FFB" w:rsidRDefault="00C03215" w:rsidP="00C03215">
      <w:pPr>
        <w:pStyle w:val="ab"/>
        <w:rPr>
          <w:rFonts w:ascii="Times New Roman"/>
        </w:rPr>
      </w:pPr>
      <w:r w:rsidRPr="005C0FFB">
        <w:rPr>
          <w:rFonts w:ascii="Times New Roman"/>
        </w:rPr>
        <w:t>本文件适用于中华人民共和国森林生态质量监测</w:t>
      </w:r>
      <w:bookmarkEnd w:id="10"/>
      <w:bookmarkEnd w:id="11"/>
      <w:r w:rsidRPr="005C0FFB">
        <w:rPr>
          <w:rFonts w:ascii="Times New Roman"/>
        </w:rPr>
        <w:t>工作。</w:t>
      </w:r>
    </w:p>
    <w:p w:rsidR="00C03215" w:rsidRPr="005C0FFB" w:rsidRDefault="00C03215" w:rsidP="00C03215">
      <w:pPr>
        <w:pStyle w:val="aa"/>
        <w:numPr>
          <w:ilvl w:val="0"/>
          <w:numId w:val="1"/>
        </w:numPr>
        <w:spacing w:before="312" w:after="312"/>
        <w:rPr>
          <w:rFonts w:ascii="Times New Roman"/>
        </w:rPr>
      </w:pPr>
      <w:bookmarkStart w:id="12" w:name="_Toc13628_WPSOffice_Level1"/>
      <w:r w:rsidRPr="005C0FFB">
        <w:rPr>
          <w:rFonts w:ascii="Times New Roman"/>
        </w:rPr>
        <w:t>规范性引用文件</w:t>
      </w:r>
      <w:bookmarkEnd w:id="12"/>
    </w:p>
    <w:p w:rsidR="00C03215" w:rsidRPr="005C0FFB" w:rsidRDefault="00C03215" w:rsidP="00C03215">
      <w:pPr>
        <w:pStyle w:val="ab"/>
        <w:rPr>
          <w:rFonts w:ascii="Times New Roman"/>
        </w:rPr>
      </w:pPr>
      <w:r w:rsidRPr="005C0FFB">
        <w:rPr>
          <w:rFonts w:ascii="Times New Roman"/>
        </w:rPr>
        <w:t>下列文件内容通过文中的规范性引用而构成本文件必不可少的条款。其中，注日期的引用文件，仅该日期对应的版本适用于本文件；不注日期的引用文件，其最新版本（包括所有的修改单）适用于本文件。</w:t>
      </w:r>
    </w:p>
    <w:p w:rsidR="00C03215" w:rsidRPr="005C0FFB" w:rsidRDefault="00C03215" w:rsidP="00C03215">
      <w:pPr>
        <w:pStyle w:val="ab"/>
        <w:rPr>
          <w:rFonts w:ascii="Times New Roman"/>
        </w:rPr>
      </w:pPr>
      <w:r w:rsidRPr="005C0FFB">
        <w:rPr>
          <w:rFonts w:ascii="Times New Roman"/>
        </w:rPr>
        <w:t xml:space="preserve">GB/T 33027 </w:t>
      </w:r>
      <w:r w:rsidRPr="005C0FFB">
        <w:rPr>
          <w:rFonts w:ascii="Times New Roman"/>
        </w:rPr>
        <w:t>森林生态系统长期定位观测方法</w:t>
      </w:r>
    </w:p>
    <w:p w:rsidR="00C03215" w:rsidRPr="005C0FFB" w:rsidRDefault="00C03215" w:rsidP="00C03215">
      <w:pPr>
        <w:pStyle w:val="ab"/>
        <w:rPr>
          <w:rFonts w:ascii="Times New Roman"/>
        </w:rPr>
      </w:pPr>
      <w:r w:rsidRPr="005C0FFB">
        <w:rPr>
          <w:rFonts w:ascii="Times New Roman"/>
        </w:rPr>
        <w:t xml:space="preserve">GB/T 35377 </w:t>
      </w:r>
      <w:r w:rsidRPr="005C0FFB">
        <w:rPr>
          <w:rFonts w:ascii="Times New Roman"/>
        </w:rPr>
        <w:t>森林生态系统长期定位观测指标体系</w:t>
      </w:r>
    </w:p>
    <w:p w:rsidR="00C03215" w:rsidRPr="005C0FFB" w:rsidRDefault="00C03215" w:rsidP="00C03215">
      <w:pPr>
        <w:pStyle w:val="ab"/>
        <w:rPr>
          <w:rFonts w:ascii="Times New Roman"/>
        </w:rPr>
      </w:pPr>
      <w:r>
        <w:rPr>
          <w:rFonts w:ascii="Times New Roman" w:hint="eastAsia"/>
        </w:rPr>
        <w:t>GB</w:t>
      </w:r>
      <w:r w:rsidRPr="005C0FFB">
        <w:rPr>
          <w:rFonts w:ascii="Times New Roman"/>
        </w:rPr>
        <w:t xml:space="preserve">/T </w:t>
      </w:r>
      <w:r>
        <w:rPr>
          <w:rFonts w:ascii="Times New Roman" w:hint="eastAsia"/>
        </w:rPr>
        <w:t>38582</w:t>
      </w:r>
      <w:r w:rsidRPr="005C0FFB">
        <w:rPr>
          <w:rFonts w:ascii="Times New Roman"/>
        </w:rPr>
        <w:t xml:space="preserve"> </w:t>
      </w:r>
      <w:r w:rsidRPr="005C0FFB">
        <w:rPr>
          <w:rFonts w:ascii="Times New Roman"/>
        </w:rPr>
        <w:t>森林生态系统服务功能评估规范</w:t>
      </w:r>
    </w:p>
    <w:p w:rsidR="00C03215" w:rsidRPr="005C0FFB" w:rsidRDefault="00C03215" w:rsidP="00C03215">
      <w:pPr>
        <w:pStyle w:val="ab"/>
        <w:rPr>
          <w:rFonts w:ascii="Times New Roman"/>
        </w:rPr>
      </w:pPr>
      <w:r w:rsidRPr="005C0FFB">
        <w:rPr>
          <w:rFonts w:ascii="Times New Roman"/>
        </w:rPr>
        <w:t xml:space="preserve">GB/T 38590 </w:t>
      </w:r>
      <w:r w:rsidRPr="005C0FFB">
        <w:rPr>
          <w:rFonts w:ascii="Times New Roman"/>
        </w:rPr>
        <w:t>森林资源连续清查技术规程</w:t>
      </w:r>
    </w:p>
    <w:p w:rsidR="00C03215" w:rsidRPr="005C0FFB" w:rsidRDefault="00C03215" w:rsidP="00C03215">
      <w:pPr>
        <w:pStyle w:val="ab"/>
        <w:rPr>
          <w:rFonts w:ascii="Times New Roman"/>
        </w:rPr>
      </w:pPr>
      <w:r w:rsidRPr="005C0FFB">
        <w:rPr>
          <w:rFonts w:ascii="Times New Roman"/>
        </w:rPr>
        <w:t xml:space="preserve">LY/T 2241  </w:t>
      </w:r>
      <w:r w:rsidRPr="005C0FFB">
        <w:rPr>
          <w:rFonts w:ascii="Times New Roman"/>
        </w:rPr>
        <w:t>森林生态系统生物多样性监测与评估规范</w:t>
      </w:r>
    </w:p>
    <w:p w:rsidR="00C03215" w:rsidRPr="005C0FFB" w:rsidRDefault="00C03215" w:rsidP="00C03215">
      <w:pPr>
        <w:pStyle w:val="aa"/>
        <w:numPr>
          <w:ilvl w:val="0"/>
          <w:numId w:val="1"/>
        </w:numPr>
        <w:spacing w:before="312" w:after="312"/>
        <w:outlineLvl w:val="0"/>
        <w:rPr>
          <w:rFonts w:ascii="Times New Roman"/>
        </w:rPr>
      </w:pPr>
      <w:bookmarkStart w:id="13" w:name="_Toc398278307"/>
      <w:bookmarkStart w:id="14" w:name="_Toc398278487"/>
      <w:bookmarkStart w:id="15" w:name="_Toc398278834"/>
      <w:bookmarkStart w:id="16" w:name="_Toc398279240"/>
      <w:bookmarkStart w:id="17" w:name="_Toc398279354"/>
      <w:bookmarkStart w:id="18" w:name="_Toc398279391"/>
      <w:bookmarkStart w:id="19" w:name="_Toc398280146"/>
      <w:bookmarkStart w:id="20" w:name="_Toc398281222"/>
      <w:bookmarkStart w:id="21" w:name="_Toc398281276"/>
      <w:bookmarkStart w:id="22" w:name="_Toc398281514"/>
      <w:bookmarkStart w:id="23" w:name="_Toc398281906"/>
      <w:bookmarkStart w:id="24" w:name="_Toc398281999"/>
      <w:bookmarkStart w:id="25" w:name="_Toc398282596"/>
      <w:bookmarkStart w:id="26" w:name="_Toc398284695"/>
      <w:bookmarkStart w:id="27" w:name="_Toc398285171"/>
      <w:bookmarkStart w:id="28" w:name="_Toc398533598"/>
      <w:bookmarkStart w:id="29" w:name="_Toc438627284"/>
      <w:r w:rsidRPr="005C0FFB">
        <w:rPr>
          <w:rFonts w:ascii="Times New Roman"/>
        </w:rPr>
        <w:t>术语和定义</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C03215" w:rsidRPr="005C0FFB" w:rsidRDefault="00C03215" w:rsidP="00C03215">
      <w:pPr>
        <w:pStyle w:val="ab"/>
        <w:rPr>
          <w:rFonts w:ascii="Times New Roman"/>
        </w:rPr>
      </w:pPr>
      <w:r w:rsidRPr="005C0FFB">
        <w:rPr>
          <w:rFonts w:ascii="Times New Roman"/>
        </w:rPr>
        <w:t>GB/T 20000.1</w:t>
      </w:r>
      <w:r w:rsidRPr="005C0FFB">
        <w:rPr>
          <w:rFonts w:ascii="Times New Roman"/>
        </w:rPr>
        <w:t>界定的以及下列术语和定义适用于本文件</w:t>
      </w:r>
      <w:r>
        <w:rPr>
          <w:rFonts w:ascii="Times New Roman" w:hint="eastAsia"/>
        </w:rPr>
        <w:t>。</w:t>
      </w:r>
    </w:p>
    <w:p w:rsidR="00C03215" w:rsidRPr="009E0044" w:rsidRDefault="00C03215" w:rsidP="00C03215">
      <w:pPr>
        <w:pStyle w:val="ac"/>
        <w:numPr>
          <w:ilvl w:val="1"/>
          <w:numId w:val="1"/>
        </w:numPr>
        <w:adjustRightInd w:val="0"/>
        <w:spacing w:before="156" w:after="156"/>
        <w:jc w:val="both"/>
        <w:outlineLvl w:val="1"/>
        <w:rPr>
          <w:rFonts w:ascii="Times New Roman"/>
          <w:b/>
          <w:kern w:val="2"/>
          <w:szCs w:val="22"/>
        </w:rPr>
      </w:pPr>
      <w:bookmarkStart w:id="30" w:name="_Toc398278488"/>
      <w:bookmarkStart w:id="31" w:name="_Toc398278835"/>
      <w:bookmarkStart w:id="32" w:name="_Toc398279241"/>
      <w:bookmarkStart w:id="33" w:name="_Toc398279355"/>
      <w:bookmarkStart w:id="34" w:name="_Toc398279392"/>
      <w:bookmarkStart w:id="35" w:name="_Toc398280147"/>
      <w:bookmarkStart w:id="36" w:name="_Toc398281223"/>
      <w:bookmarkStart w:id="37" w:name="_Toc398281277"/>
      <w:bookmarkStart w:id="38" w:name="_Toc398281515"/>
      <w:bookmarkStart w:id="39" w:name="_Toc398281907"/>
      <w:bookmarkStart w:id="40" w:name="_Toc398282000"/>
      <w:bookmarkStart w:id="41" w:name="_Toc398282597"/>
      <w:bookmarkStart w:id="42" w:name="_Toc398284696"/>
      <w:bookmarkStart w:id="43" w:name="_Toc398285172"/>
      <w:bookmarkStart w:id="44" w:name="_Toc398533599"/>
      <w:bookmarkStart w:id="45" w:name="_Toc438627285"/>
      <w:r w:rsidRPr="009E0044">
        <w:rPr>
          <w:rFonts w:ascii="Times New Roman"/>
        </w:rPr>
        <w:t>森林生态质量</w:t>
      </w:r>
      <w:r w:rsidRPr="009E0044">
        <w:rPr>
          <w:rFonts w:ascii="Times New Roman"/>
        </w:rPr>
        <w:t xml:space="preserve">  forest ecosystem quality</w:t>
      </w:r>
    </w:p>
    <w:p w:rsidR="00C03215" w:rsidRPr="005C0FFB" w:rsidRDefault="00C03215" w:rsidP="00C03215">
      <w:pPr>
        <w:ind w:firstLine="420"/>
      </w:pPr>
      <w:r w:rsidRPr="005C0FFB">
        <w:t>一定时空范围内森林生态系统结构、功能和抗干扰的综合特征，具体表现为森林生态系统结构特征的稳定性、生产能力、提供服务功能的能力和抗干扰能力。</w:t>
      </w:r>
    </w:p>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rsidR="00C03215" w:rsidRPr="009E0044" w:rsidRDefault="00C03215" w:rsidP="00C03215">
      <w:pPr>
        <w:pStyle w:val="ac"/>
        <w:numPr>
          <w:ilvl w:val="1"/>
          <w:numId w:val="1"/>
        </w:numPr>
        <w:adjustRightInd w:val="0"/>
        <w:spacing w:before="156" w:after="156"/>
        <w:jc w:val="both"/>
        <w:outlineLvl w:val="1"/>
        <w:rPr>
          <w:rFonts w:ascii="Times New Roman"/>
          <w:b/>
          <w:kern w:val="2"/>
          <w:szCs w:val="22"/>
        </w:rPr>
      </w:pPr>
      <w:r w:rsidRPr="009E0044">
        <w:rPr>
          <w:rFonts w:ascii="Times New Roman"/>
        </w:rPr>
        <w:t>群落结构</w:t>
      </w:r>
      <w:r w:rsidRPr="009E0044">
        <w:rPr>
          <w:rFonts w:ascii="Times New Roman"/>
        </w:rPr>
        <w:t xml:space="preserve">  community structure </w:t>
      </w:r>
    </w:p>
    <w:p w:rsidR="00C03215" w:rsidRPr="005C0FFB" w:rsidRDefault="00C03215" w:rsidP="00C03215">
      <w:pPr>
        <w:pStyle w:val="ab"/>
        <w:rPr>
          <w:rFonts w:ascii="Times New Roman"/>
        </w:rPr>
      </w:pPr>
      <w:r w:rsidRPr="005C0FFB">
        <w:rPr>
          <w:rFonts w:ascii="Times New Roman"/>
        </w:rPr>
        <w:t>群落的物种组成、</w:t>
      </w:r>
      <w:r>
        <w:rPr>
          <w:rFonts w:ascii="Times New Roman" w:hint="eastAsia"/>
        </w:rPr>
        <w:t>每</w:t>
      </w:r>
      <w:r w:rsidRPr="005C0FFB">
        <w:rPr>
          <w:rFonts w:ascii="Times New Roman"/>
        </w:rPr>
        <w:t>个物种的个体数目和空间分布和动态变化等属性。</w:t>
      </w:r>
    </w:p>
    <w:p w:rsidR="00C03215" w:rsidRPr="009E0044" w:rsidRDefault="00C03215" w:rsidP="00C03215">
      <w:pPr>
        <w:pStyle w:val="ac"/>
        <w:numPr>
          <w:ilvl w:val="1"/>
          <w:numId w:val="1"/>
        </w:numPr>
        <w:adjustRightInd w:val="0"/>
        <w:spacing w:before="156" w:after="156"/>
        <w:jc w:val="both"/>
        <w:outlineLvl w:val="1"/>
        <w:rPr>
          <w:rFonts w:ascii="Times New Roman"/>
          <w:b/>
          <w:kern w:val="2"/>
          <w:szCs w:val="22"/>
        </w:rPr>
      </w:pPr>
      <w:r w:rsidRPr="009E0044">
        <w:rPr>
          <w:rFonts w:ascii="Times New Roman"/>
        </w:rPr>
        <w:t>天然更新等级</w:t>
      </w:r>
      <w:r w:rsidRPr="009E0044">
        <w:rPr>
          <w:rFonts w:ascii="Times New Roman"/>
        </w:rPr>
        <w:t xml:space="preserve">  natural regeneration level</w:t>
      </w:r>
    </w:p>
    <w:p w:rsidR="00C03215" w:rsidRPr="005C0FFB" w:rsidRDefault="00C03215" w:rsidP="00C03215">
      <w:pPr>
        <w:pStyle w:val="ab"/>
        <w:rPr>
          <w:rFonts w:ascii="Times New Roman"/>
        </w:rPr>
      </w:pPr>
      <w:r w:rsidRPr="00040851">
        <w:rPr>
          <w:rFonts w:ascii="Times New Roman" w:hint="eastAsia"/>
        </w:rPr>
        <w:t>用于评价更新效果，单位面积内更新苗木的长势和</w:t>
      </w:r>
      <w:proofErr w:type="gramStart"/>
      <w:r w:rsidRPr="00040851">
        <w:rPr>
          <w:rFonts w:ascii="Times New Roman" w:hint="eastAsia"/>
        </w:rPr>
        <w:t>株数</w:t>
      </w:r>
      <w:proofErr w:type="gramEnd"/>
      <w:r>
        <w:rPr>
          <w:rFonts w:ascii="Times New Roman" w:hint="eastAsia"/>
        </w:rPr>
        <w:t>，主要</w:t>
      </w:r>
      <w:r w:rsidRPr="005C0FFB">
        <w:rPr>
          <w:rFonts w:ascii="Times New Roman"/>
        </w:rPr>
        <w:t>根据幼苗</w:t>
      </w:r>
      <w:proofErr w:type="gramStart"/>
      <w:r w:rsidRPr="005C0FFB">
        <w:rPr>
          <w:rFonts w:ascii="Times New Roman"/>
        </w:rPr>
        <w:t>各高度级</w:t>
      </w:r>
      <w:proofErr w:type="gramEnd"/>
      <w:r w:rsidRPr="005C0FFB">
        <w:rPr>
          <w:rFonts w:ascii="Times New Roman"/>
        </w:rPr>
        <w:t>的天然更新株数确定等级。</w:t>
      </w:r>
    </w:p>
    <w:p w:rsidR="00C03215" w:rsidRPr="009E0044" w:rsidRDefault="00C03215" w:rsidP="00C03215">
      <w:pPr>
        <w:pStyle w:val="ac"/>
        <w:numPr>
          <w:ilvl w:val="1"/>
          <w:numId w:val="1"/>
        </w:numPr>
        <w:adjustRightInd w:val="0"/>
        <w:spacing w:before="156" w:after="156"/>
        <w:jc w:val="both"/>
        <w:outlineLvl w:val="1"/>
        <w:rPr>
          <w:rFonts w:ascii="Times New Roman"/>
          <w:b/>
          <w:kern w:val="2"/>
          <w:szCs w:val="22"/>
        </w:rPr>
      </w:pPr>
      <w:r w:rsidRPr="009E0044">
        <w:rPr>
          <w:rFonts w:ascii="Times New Roman"/>
        </w:rPr>
        <w:t>植被覆盖度</w:t>
      </w:r>
      <w:r w:rsidRPr="009E0044">
        <w:rPr>
          <w:rFonts w:ascii="Times New Roman"/>
        </w:rPr>
        <w:t xml:space="preserve"> fractional vegetation cover </w:t>
      </w:r>
    </w:p>
    <w:p w:rsidR="00C03215" w:rsidRPr="005C0FFB" w:rsidRDefault="00C03215" w:rsidP="00C03215">
      <w:pPr>
        <w:pStyle w:val="aa"/>
        <w:spacing w:before="312" w:after="312"/>
        <w:ind w:firstLineChars="200" w:firstLine="420"/>
        <w:outlineLvl w:val="9"/>
        <w:rPr>
          <w:rFonts w:ascii="Times New Roman" w:eastAsia="宋体"/>
        </w:rPr>
      </w:pPr>
      <w:bookmarkStart w:id="46" w:name="_Toc412885808"/>
      <w:bookmarkStart w:id="47" w:name="_Toc412885880"/>
      <w:r w:rsidRPr="005C0FFB">
        <w:rPr>
          <w:rFonts w:ascii="Times New Roman" w:eastAsia="宋体"/>
        </w:rPr>
        <w:t>植被</w:t>
      </w:r>
      <w:r w:rsidRPr="005C0FFB">
        <w:rPr>
          <w:rFonts w:ascii="Times New Roman" w:eastAsia="宋体"/>
        </w:rPr>
        <w:t>(</w:t>
      </w:r>
      <w:r w:rsidRPr="005C0FFB">
        <w:rPr>
          <w:rFonts w:ascii="Times New Roman" w:eastAsia="宋体"/>
        </w:rPr>
        <w:t>包括叶、茎、枝</w:t>
      </w:r>
      <w:r w:rsidRPr="005C0FFB">
        <w:rPr>
          <w:rFonts w:ascii="Times New Roman" w:eastAsia="宋体"/>
        </w:rPr>
        <w:t>)</w:t>
      </w:r>
      <w:r w:rsidRPr="005C0FFB">
        <w:rPr>
          <w:rFonts w:ascii="Times New Roman" w:eastAsia="宋体"/>
        </w:rPr>
        <w:t>在地面的垂直投影面积占</w:t>
      </w:r>
      <w:proofErr w:type="gramStart"/>
      <w:r w:rsidRPr="005C0FFB">
        <w:rPr>
          <w:rFonts w:ascii="Times New Roman" w:eastAsia="宋体"/>
        </w:rPr>
        <w:t>统计区</w:t>
      </w:r>
      <w:proofErr w:type="gramEnd"/>
      <w:r w:rsidRPr="005C0FFB">
        <w:rPr>
          <w:rFonts w:ascii="Times New Roman" w:eastAsia="宋体"/>
        </w:rPr>
        <w:t>总面积的百分比</w:t>
      </w:r>
      <w:bookmarkEnd w:id="46"/>
      <w:bookmarkEnd w:id="47"/>
      <w:r w:rsidRPr="005C0FFB">
        <w:rPr>
          <w:rFonts w:ascii="Times New Roman" w:eastAsia="宋体"/>
        </w:rPr>
        <w:t>，主要表征了植被水平结构状况。</w:t>
      </w:r>
    </w:p>
    <w:p w:rsidR="00C03215" w:rsidRPr="009E0044" w:rsidRDefault="00C03215" w:rsidP="00C03215">
      <w:pPr>
        <w:pStyle w:val="ac"/>
        <w:numPr>
          <w:ilvl w:val="1"/>
          <w:numId w:val="1"/>
        </w:numPr>
        <w:spacing w:before="156" w:after="156"/>
        <w:rPr>
          <w:rFonts w:ascii="Times New Roman"/>
          <w:b/>
          <w:kern w:val="2"/>
          <w:szCs w:val="22"/>
        </w:rPr>
      </w:pPr>
      <w:r w:rsidRPr="009E0044">
        <w:rPr>
          <w:rFonts w:ascii="Times New Roman"/>
        </w:rPr>
        <w:t>归一化植被指数</w:t>
      </w:r>
      <w:r w:rsidRPr="009E0044">
        <w:rPr>
          <w:rFonts w:ascii="Times New Roman"/>
        </w:rPr>
        <w:t xml:space="preserve">  normalized difference vegetation index</w:t>
      </w:r>
    </w:p>
    <w:p w:rsidR="00C03215" w:rsidRPr="005C0FFB" w:rsidRDefault="00C03215" w:rsidP="00C03215">
      <w:pPr>
        <w:ind w:firstLine="420"/>
      </w:pPr>
      <w:r w:rsidRPr="005C0FFB">
        <w:t>根据植被光谱特性，基于卫星可见光与红外波段的波段归一化差构造的指数，可以反映</w:t>
      </w:r>
      <w:r w:rsidRPr="005C0FFB">
        <w:lastRenderedPageBreak/>
        <w:t>植物群落地表覆盖、绿度、健康与否等生长状况。</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叶面积指数</w:t>
      </w:r>
      <w:r w:rsidRPr="005C0FFB">
        <w:rPr>
          <w:rFonts w:ascii="Times New Roman"/>
        </w:rPr>
        <w:t xml:space="preserve">  leaf  area  index</w:t>
      </w:r>
    </w:p>
    <w:p w:rsidR="00C03215" w:rsidRPr="005C0FFB" w:rsidRDefault="00C03215" w:rsidP="00C03215">
      <w:pPr>
        <w:pStyle w:val="aa"/>
        <w:spacing w:before="312" w:after="312"/>
        <w:ind w:firstLineChars="200" w:firstLine="420"/>
        <w:rPr>
          <w:rFonts w:ascii="Times New Roman" w:eastAsiaTheme="majorEastAsia"/>
        </w:rPr>
      </w:pPr>
      <w:r w:rsidRPr="005C0FFB">
        <w:rPr>
          <w:rFonts w:ascii="Times New Roman" w:eastAsiaTheme="majorEastAsia"/>
        </w:rPr>
        <w:t>单位土地面积上植物叶片总面积与土地面积的比值，是反映植物群落</w:t>
      </w:r>
      <w:r>
        <w:rPr>
          <w:rFonts w:ascii="Times New Roman" w:eastAsiaTheme="majorEastAsia" w:hint="eastAsia"/>
        </w:rPr>
        <w:t>冠层结构</w:t>
      </w:r>
      <w:r w:rsidRPr="005C0FFB">
        <w:rPr>
          <w:rFonts w:ascii="Times New Roman" w:eastAsiaTheme="majorEastAsia"/>
        </w:rPr>
        <w:t>的指标。</w:t>
      </w:r>
    </w:p>
    <w:p w:rsidR="00C03215" w:rsidRPr="005C0FFB" w:rsidRDefault="00C03215" w:rsidP="00C03215">
      <w:pPr>
        <w:pStyle w:val="ac"/>
        <w:numPr>
          <w:ilvl w:val="1"/>
          <w:numId w:val="1"/>
        </w:numPr>
        <w:adjustRightInd w:val="0"/>
        <w:spacing w:before="156" w:after="156"/>
        <w:jc w:val="both"/>
        <w:outlineLvl w:val="1"/>
        <w:rPr>
          <w:rFonts w:ascii="Times New Roman" w:eastAsia="宋体"/>
          <w:b/>
          <w:kern w:val="2"/>
          <w:szCs w:val="22"/>
        </w:rPr>
      </w:pPr>
      <w:r w:rsidRPr="005C0FFB">
        <w:rPr>
          <w:rFonts w:ascii="Times New Roman"/>
        </w:rPr>
        <w:t>郁闭度</w:t>
      </w:r>
      <w:r w:rsidRPr="005C0FFB">
        <w:rPr>
          <w:rFonts w:ascii="Times New Roman"/>
        </w:rPr>
        <w:t xml:space="preserve">   canopy density</w:t>
      </w:r>
    </w:p>
    <w:p w:rsidR="00C03215" w:rsidRPr="005C0FFB" w:rsidRDefault="00C03215" w:rsidP="00C03215">
      <w:pPr>
        <w:pStyle w:val="ab"/>
        <w:rPr>
          <w:rFonts w:ascii="Times New Roman"/>
        </w:rPr>
      </w:pPr>
      <w:r w:rsidRPr="005C0FFB">
        <w:rPr>
          <w:rFonts w:ascii="Times New Roman"/>
        </w:rPr>
        <w:t>森林中乔木树冠的垂直投影面积与此林分总面积之比。</w:t>
      </w:r>
    </w:p>
    <w:p w:rsidR="00C03215" w:rsidRPr="005C0FFB" w:rsidRDefault="00C03215" w:rsidP="00C03215">
      <w:pPr>
        <w:pStyle w:val="ac"/>
        <w:numPr>
          <w:ilvl w:val="1"/>
          <w:numId w:val="1"/>
        </w:numPr>
        <w:adjustRightInd w:val="0"/>
        <w:spacing w:before="156" w:after="156"/>
        <w:jc w:val="both"/>
        <w:outlineLvl w:val="1"/>
        <w:rPr>
          <w:rFonts w:ascii="Times New Roman" w:eastAsia="宋体"/>
          <w:b/>
          <w:kern w:val="2"/>
          <w:szCs w:val="22"/>
        </w:rPr>
      </w:pPr>
      <w:r w:rsidRPr="005C0FFB">
        <w:rPr>
          <w:rFonts w:ascii="Times New Roman"/>
        </w:rPr>
        <w:t>多样性指数</w:t>
      </w:r>
      <w:r w:rsidRPr="005C0FFB">
        <w:rPr>
          <w:rFonts w:ascii="Times New Roman"/>
        </w:rPr>
        <w:t xml:space="preserve">  diversity index</w:t>
      </w:r>
    </w:p>
    <w:p w:rsidR="00C03215" w:rsidRPr="005C0FFB" w:rsidRDefault="00C03215" w:rsidP="00C03215">
      <w:pPr>
        <w:pStyle w:val="ab"/>
        <w:rPr>
          <w:rFonts w:ascii="Times New Roman"/>
        </w:rPr>
      </w:pPr>
      <w:r w:rsidRPr="005C0FFB">
        <w:rPr>
          <w:rFonts w:ascii="Times New Roman"/>
        </w:rPr>
        <w:t>用来度量区域森林生态系统组成丰富程度的指数，是判断森林生态系统稳定性的指标。</w:t>
      </w:r>
    </w:p>
    <w:p w:rsidR="00C03215" w:rsidRPr="005C0FFB" w:rsidRDefault="00C03215" w:rsidP="00C03215">
      <w:pPr>
        <w:pStyle w:val="ac"/>
        <w:numPr>
          <w:ilvl w:val="1"/>
          <w:numId w:val="1"/>
        </w:numPr>
        <w:adjustRightInd w:val="0"/>
        <w:spacing w:before="156" w:after="156"/>
        <w:jc w:val="both"/>
        <w:outlineLvl w:val="1"/>
        <w:rPr>
          <w:rFonts w:ascii="Times New Roman" w:eastAsia="宋体"/>
          <w:b/>
          <w:kern w:val="2"/>
          <w:szCs w:val="22"/>
        </w:rPr>
      </w:pPr>
      <w:r w:rsidRPr="005C0FFB">
        <w:rPr>
          <w:rFonts w:ascii="Times New Roman"/>
        </w:rPr>
        <w:t>森林蓄积年</w:t>
      </w:r>
      <w:r>
        <w:rPr>
          <w:rFonts w:ascii="Times New Roman" w:hint="eastAsia"/>
        </w:rPr>
        <w:t>增</w:t>
      </w:r>
      <w:r w:rsidRPr="005C0FFB">
        <w:rPr>
          <w:rFonts w:ascii="Times New Roman"/>
        </w:rPr>
        <w:t>长量</w:t>
      </w:r>
      <w:r w:rsidRPr="005C0FFB">
        <w:rPr>
          <w:rFonts w:ascii="Times New Roman"/>
        </w:rPr>
        <w:t xml:space="preserve">  annual growth of forest stock</w:t>
      </w:r>
    </w:p>
    <w:p w:rsidR="00C03215" w:rsidRPr="005C0FFB" w:rsidRDefault="00C03215" w:rsidP="00C03215">
      <w:pPr>
        <w:ind w:firstLine="420"/>
      </w:pPr>
      <w:r w:rsidRPr="005C0FFB">
        <w:t>林木在整个年龄期间每年的</w:t>
      </w:r>
      <w:r>
        <w:rPr>
          <w:rFonts w:hint="eastAsia"/>
        </w:rPr>
        <w:t>蓄积</w:t>
      </w:r>
      <w:r w:rsidRPr="005C0FFB">
        <w:t>平均生长量。</w:t>
      </w:r>
    </w:p>
    <w:p w:rsidR="00C03215" w:rsidRPr="005C0FFB" w:rsidRDefault="00C03215" w:rsidP="00C03215">
      <w:pPr>
        <w:pStyle w:val="ac"/>
        <w:numPr>
          <w:ilvl w:val="1"/>
          <w:numId w:val="1"/>
        </w:numPr>
        <w:adjustRightInd w:val="0"/>
        <w:spacing w:before="156" w:after="156"/>
        <w:jc w:val="both"/>
        <w:outlineLvl w:val="1"/>
        <w:rPr>
          <w:rFonts w:ascii="Times New Roman" w:eastAsia="宋体"/>
          <w:b/>
          <w:kern w:val="2"/>
          <w:szCs w:val="22"/>
        </w:rPr>
      </w:pPr>
      <w:r w:rsidRPr="005C0FFB">
        <w:rPr>
          <w:rFonts w:ascii="Times New Roman"/>
        </w:rPr>
        <w:t>净生态系统生产力</w:t>
      </w:r>
      <w:r w:rsidRPr="005C0FFB">
        <w:rPr>
          <w:rFonts w:ascii="Times New Roman"/>
        </w:rPr>
        <w:t xml:space="preserve">  net ecosystem productivity </w:t>
      </w:r>
    </w:p>
    <w:p w:rsidR="00C03215" w:rsidRPr="005C0FFB" w:rsidRDefault="00C03215" w:rsidP="00C03215">
      <w:pPr>
        <w:ind w:firstLine="420"/>
      </w:pPr>
      <w:r w:rsidRPr="005C0FFB">
        <w:t>单位时间、单位空间内，土壤、调落物及植物量等整个生态系统的有机物或能量的变化，亦即生态系统净初级生产力与异养呼吸（土壤有机质及凋落物呼吸）之差。</w:t>
      </w:r>
    </w:p>
    <w:p w:rsidR="00C03215" w:rsidRPr="005C0FFB" w:rsidRDefault="00C03215" w:rsidP="00C03215">
      <w:pPr>
        <w:pStyle w:val="ac"/>
        <w:numPr>
          <w:ilvl w:val="1"/>
          <w:numId w:val="1"/>
        </w:numPr>
        <w:adjustRightInd w:val="0"/>
        <w:spacing w:before="156" w:after="156"/>
        <w:jc w:val="both"/>
        <w:outlineLvl w:val="1"/>
        <w:rPr>
          <w:rFonts w:ascii="Times New Roman" w:eastAsia="宋体"/>
          <w:b/>
          <w:kern w:val="2"/>
          <w:szCs w:val="22"/>
        </w:rPr>
      </w:pPr>
      <w:r w:rsidRPr="005C0FFB">
        <w:rPr>
          <w:rFonts w:ascii="Times New Roman"/>
        </w:rPr>
        <w:t>森林生态系统抗干扰能力</w:t>
      </w:r>
      <w:r w:rsidRPr="005C0FFB">
        <w:rPr>
          <w:rFonts w:ascii="Times New Roman"/>
        </w:rPr>
        <w:t xml:space="preserve">  resilience of forest ecosystem</w:t>
      </w:r>
    </w:p>
    <w:p w:rsidR="00C03215" w:rsidRPr="005C0FFB" w:rsidRDefault="00C03215" w:rsidP="00C03215">
      <w:pPr>
        <w:ind w:firstLine="420"/>
      </w:pPr>
      <w:r w:rsidRPr="005C0FFB">
        <w:t>森林植被抵御病害、虫害、</w:t>
      </w:r>
      <w:r>
        <w:t>森林火灾</w:t>
      </w:r>
      <w:r w:rsidRPr="005C0FFB">
        <w:t>以及</w:t>
      </w:r>
      <w:r>
        <w:t>其它</w:t>
      </w:r>
      <w:r w:rsidRPr="005C0FFB">
        <w:t>自然灾害的能力。</w:t>
      </w:r>
    </w:p>
    <w:p w:rsidR="00C03215" w:rsidRPr="005C0FFB" w:rsidRDefault="00C03215" w:rsidP="00C03215">
      <w:pPr>
        <w:pStyle w:val="ac"/>
        <w:numPr>
          <w:ilvl w:val="1"/>
          <w:numId w:val="1"/>
        </w:numPr>
        <w:adjustRightInd w:val="0"/>
        <w:spacing w:before="156" w:after="156"/>
        <w:jc w:val="both"/>
        <w:outlineLvl w:val="1"/>
        <w:rPr>
          <w:rFonts w:ascii="Times New Roman" w:eastAsia="宋体"/>
          <w:b/>
          <w:kern w:val="2"/>
          <w:szCs w:val="22"/>
        </w:rPr>
      </w:pPr>
      <w:r w:rsidRPr="005C0FFB">
        <w:rPr>
          <w:rFonts w:ascii="Times New Roman"/>
        </w:rPr>
        <w:t>土壤持水能力</w:t>
      </w:r>
      <w:r w:rsidRPr="005C0FFB">
        <w:rPr>
          <w:rFonts w:ascii="Times New Roman"/>
        </w:rPr>
        <w:t xml:space="preserve">  soil water holding capacity</w:t>
      </w:r>
    </w:p>
    <w:p w:rsidR="00C03215" w:rsidRPr="005C0FFB" w:rsidRDefault="00C03215" w:rsidP="00C03215">
      <w:pPr>
        <w:ind w:firstLine="420"/>
      </w:pPr>
      <w:r w:rsidRPr="005C0FFB">
        <w:t>与土壤孔隙相对应的毛管持水能力和非毛管持水能力，是评价森林土壤涵养水源及水文调节的重要指标。</w:t>
      </w:r>
    </w:p>
    <w:p w:rsidR="00C03215" w:rsidRPr="005C0FFB" w:rsidRDefault="00C03215" w:rsidP="00C03215">
      <w:pPr>
        <w:pStyle w:val="aa"/>
        <w:numPr>
          <w:ilvl w:val="0"/>
          <w:numId w:val="1"/>
        </w:numPr>
        <w:spacing w:before="312" w:after="312"/>
        <w:outlineLvl w:val="0"/>
        <w:rPr>
          <w:rFonts w:ascii="Times New Roman"/>
        </w:rPr>
      </w:pPr>
      <w:bookmarkStart w:id="48" w:name="_Toc398278841"/>
      <w:bookmarkStart w:id="49" w:name="_Toc398279247"/>
      <w:bookmarkStart w:id="50" w:name="_Toc398279361"/>
      <w:bookmarkStart w:id="51" w:name="_Toc398279398"/>
      <w:bookmarkStart w:id="52" w:name="_Toc398280153"/>
      <w:bookmarkStart w:id="53" w:name="_Toc398281229"/>
      <w:bookmarkStart w:id="54" w:name="_Toc398281283"/>
      <w:bookmarkStart w:id="55" w:name="_Toc398281521"/>
      <w:bookmarkStart w:id="56" w:name="_Toc398281913"/>
      <w:bookmarkStart w:id="57" w:name="_Toc398282006"/>
      <w:bookmarkStart w:id="58" w:name="_Toc398282603"/>
      <w:bookmarkStart w:id="59" w:name="_Toc398284702"/>
      <w:bookmarkStart w:id="60" w:name="_Toc398285178"/>
      <w:bookmarkStart w:id="61" w:name="_Toc398533605"/>
      <w:bookmarkStart w:id="62" w:name="_Toc438627292"/>
      <w:r w:rsidRPr="005C0FFB">
        <w:rPr>
          <w:rFonts w:ascii="Times New Roman"/>
        </w:rPr>
        <w:t>森林生态质量监测指标体系</w:t>
      </w:r>
    </w:p>
    <w:p w:rsidR="00C03215" w:rsidRPr="005C0FFB" w:rsidRDefault="00C03215" w:rsidP="00C03215">
      <w:pPr>
        <w:pStyle w:val="ab"/>
        <w:rPr>
          <w:rFonts w:ascii="Times New Roman"/>
        </w:rPr>
      </w:pPr>
      <w:r w:rsidRPr="005C0FFB">
        <w:rPr>
          <w:rFonts w:ascii="Times New Roman"/>
        </w:rPr>
        <w:t>森林生态质量监测指标体系详见表</w:t>
      </w:r>
      <w:r w:rsidRPr="005C0FFB">
        <w:rPr>
          <w:rFonts w:ascii="Times New Roman"/>
        </w:rPr>
        <w:t>1</w:t>
      </w:r>
      <w:r w:rsidRPr="005C0FFB">
        <w:rPr>
          <w:rFonts w:ascii="Times New Roman"/>
        </w:rPr>
        <w:t>。</w:t>
      </w:r>
    </w:p>
    <w:p w:rsidR="00C03215" w:rsidRPr="005C0FFB" w:rsidRDefault="00C03215" w:rsidP="00C03215">
      <w:pPr>
        <w:pStyle w:val="ab"/>
        <w:rPr>
          <w:rFonts w:ascii="Times New Roman"/>
        </w:rPr>
      </w:pPr>
    </w:p>
    <w:p w:rsidR="00C03215" w:rsidRPr="005C0FFB" w:rsidRDefault="00C03215" w:rsidP="00C03215">
      <w:pPr>
        <w:pStyle w:val="ab"/>
        <w:ind w:firstLineChars="1250" w:firstLine="2625"/>
        <w:rPr>
          <w:rFonts w:ascii="Times New Roman"/>
        </w:rPr>
      </w:pPr>
      <w:r w:rsidRPr="005C0FFB">
        <w:rPr>
          <w:rFonts w:ascii="Times New Roman"/>
        </w:rPr>
        <w:t>表</w:t>
      </w:r>
      <w:r w:rsidRPr="005C0FFB">
        <w:rPr>
          <w:rFonts w:ascii="Times New Roman"/>
        </w:rPr>
        <w:t xml:space="preserve">1 </w:t>
      </w:r>
      <w:r w:rsidRPr="005C0FFB">
        <w:rPr>
          <w:rFonts w:ascii="Times New Roman"/>
        </w:rPr>
        <w:t>森林生态质量监测指标体系</w:t>
      </w:r>
      <w:r w:rsidRPr="005C0FFB">
        <w:rPr>
          <w:rFonts w:ascii="Times New Roman"/>
        </w:rPr>
        <w:t xml:space="preserve"> </w:t>
      </w:r>
    </w:p>
    <w:tbl>
      <w:tblPr>
        <w:tblW w:w="428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00" w:firstRow="0" w:lastRow="0" w:firstColumn="0" w:lastColumn="0" w:noHBand="0" w:noVBand="0"/>
      </w:tblPr>
      <w:tblGrid>
        <w:gridCol w:w="953"/>
        <w:gridCol w:w="1323"/>
        <w:gridCol w:w="2855"/>
        <w:gridCol w:w="2029"/>
      </w:tblGrid>
      <w:tr w:rsidR="00C03215" w:rsidRPr="005C0FFB" w:rsidTr="00A16392">
        <w:trPr>
          <w:jc w:val="center"/>
        </w:trPr>
        <w:tc>
          <w:tcPr>
            <w:tcW w:w="665" w:type="pct"/>
            <w:vAlign w:val="center"/>
          </w:tcPr>
          <w:p w:rsidR="00C03215" w:rsidRPr="005C0FFB" w:rsidRDefault="00C03215" w:rsidP="00A16392">
            <w:pPr>
              <w:widowControl/>
              <w:jc w:val="left"/>
              <w:rPr>
                <w:color w:val="000000"/>
                <w:kern w:val="0"/>
                <w:sz w:val="18"/>
                <w:szCs w:val="21"/>
              </w:rPr>
            </w:pPr>
            <w:r w:rsidRPr="005C0FFB">
              <w:rPr>
                <w:color w:val="000000"/>
                <w:kern w:val="0"/>
                <w:sz w:val="18"/>
                <w:szCs w:val="21"/>
              </w:rPr>
              <w:t>一级指标</w:t>
            </w:r>
          </w:p>
        </w:tc>
        <w:tc>
          <w:tcPr>
            <w:tcW w:w="924" w:type="pct"/>
            <w:vAlign w:val="center"/>
          </w:tcPr>
          <w:p w:rsidR="00C03215" w:rsidRPr="005C0FFB" w:rsidRDefault="00C03215" w:rsidP="00A16392">
            <w:pPr>
              <w:widowControl/>
              <w:jc w:val="left"/>
              <w:rPr>
                <w:color w:val="000000"/>
                <w:kern w:val="0"/>
                <w:sz w:val="18"/>
                <w:szCs w:val="21"/>
              </w:rPr>
            </w:pPr>
            <w:r w:rsidRPr="005C0FFB">
              <w:rPr>
                <w:color w:val="000000"/>
                <w:kern w:val="0"/>
                <w:sz w:val="18"/>
                <w:szCs w:val="21"/>
              </w:rPr>
              <w:t>二级指标</w:t>
            </w:r>
          </w:p>
        </w:tc>
        <w:tc>
          <w:tcPr>
            <w:tcW w:w="1994" w:type="pct"/>
            <w:vAlign w:val="center"/>
          </w:tcPr>
          <w:p w:rsidR="00C03215" w:rsidRPr="005C0FFB" w:rsidRDefault="00C03215" w:rsidP="00A16392">
            <w:pPr>
              <w:widowControl/>
              <w:jc w:val="left"/>
              <w:rPr>
                <w:color w:val="000000"/>
                <w:kern w:val="0"/>
                <w:sz w:val="18"/>
                <w:szCs w:val="21"/>
              </w:rPr>
            </w:pPr>
            <w:r w:rsidRPr="005C0FFB">
              <w:rPr>
                <w:color w:val="000000"/>
                <w:kern w:val="0"/>
                <w:sz w:val="18"/>
                <w:szCs w:val="21"/>
              </w:rPr>
              <w:t>三级指标</w:t>
            </w:r>
          </w:p>
        </w:tc>
        <w:tc>
          <w:tcPr>
            <w:tcW w:w="1417" w:type="pct"/>
            <w:vAlign w:val="center"/>
          </w:tcPr>
          <w:p w:rsidR="00C03215" w:rsidRPr="005C0FFB" w:rsidRDefault="00C03215" w:rsidP="00A16392">
            <w:pPr>
              <w:widowControl/>
              <w:jc w:val="left"/>
              <w:rPr>
                <w:color w:val="000000"/>
                <w:kern w:val="0"/>
                <w:sz w:val="18"/>
                <w:szCs w:val="21"/>
              </w:rPr>
            </w:pPr>
            <w:r w:rsidRPr="005C0FFB">
              <w:rPr>
                <w:color w:val="000000"/>
                <w:kern w:val="0"/>
                <w:sz w:val="18"/>
                <w:szCs w:val="21"/>
              </w:rPr>
              <w:t>指标获取方法</w:t>
            </w:r>
          </w:p>
        </w:tc>
      </w:tr>
      <w:tr w:rsidR="00C03215" w:rsidRPr="005C0FFB" w:rsidTr="00A16392">
        <w:trPr>
          <w:jc w:val="center"/>
        </w:trPr>
        <w:tc>
          <w:tcPr>
            <w:tcW w:w="665" w:type="pct"/>
            <w:vMerge w:val="restart"/>
            <w:vAlign w:val="center"/>
          </w:tcPr>
          <w:p w:rsidR="00C03215" w:rsidRPr="005C0FFB" w:rsidRDefault="00C03215" w:rsidP="00A16392">
            <w:pPr>
              <w:widowControl/>
              <w:jc w:val="center"/>
              <w:rPr>
                <w:color w:val="000000"/>
                <w:kern w:val="0"/>
                <w:sz w:val="18"/>
                <w:szCs w:val="21"/>
              </w:rPr>
            </w:pPr>
            <w:r w:rsidRPr="005C0FFB">
              <w:rPr>
                <w:color w:val="000000"/>
                <w:kern w:val="0"/>
                <w:sz w:val="18"/>
                <w:szCs w:val="21"/>
              </w:rPr>
              <w:t>状态特征</w:t>
            </w:r>
          </w:p>
        </w:tc>
        <w:tc>
          <w:tcPr>
            <w:tcW w:w="924" w:type="pct"/>
            <w:vMerge w:val="restart"/>
            <w:vAlign w:val="center"/>
          </w:tcPr>
          <w:p w:rsidR="00C03215" w:rsidRPr="005C0FFB" w:rsidRDefault="00C03215" w:rsidP="00A16392">
            <w:pPr>
              <w:widowControl/>
              <w:jc w:val="center"/>
              <w:rPr>
                <w:color w:val="000000"/>
                <w:kern w:val="0"/>
                <w:sz w:val="18"/>
                <w:szCs w:val="21"/>
              </w:rPr>
            </w:pPr>
            <w:r w:rsidRPr="005C0FFB">
              <w:rPr>
                <w:color w:val="000000"/>
                <w:kern w:val="0"/>
                <w:sz w:val="18"/>
                <w:szCs w:val="21"/>
              </w:rPr>
              <w:t>森林结构</w:t>
            </w:r>
          </w:p>
        </w:tc>
        <w:tc>
          <w:tcPr>
            <w:tcW w:w="1994" w:type="pct"/>
          </w:tcPr>
          <w:p w:rsidR="00C03215" w:rsidRPr="005C0FFB" w:rsidRDefault="00C03215" w:rsidP="00A16392">
            <w:pPr>
              <w:rPr>
                <w:sz w:val="18"/>
              </w:rPr>
            </w:pPr>
            <w:r w:rsidRPr="005C0FFB">
              <w:rPr>
                <w:sz w:val="18"/>
              </w:rPr>
              <w:t>树种组成</w:t>
            </w:r>
          </w:p>
        </w:tc>
        <w:tc>
          <w:tcPr>
            <w:tcW w:w="1417" w:type="pct"/>
          </w:tcPr>
          <w:p w:rsidR="00C03215" w:rsidRPr="005C0FFB" w:rsidRDefault="00C03215" w:rsidP="00FE780B">
            <w:pPr>
              <w:rPr>
                <w:sz w:val="18"/>
              </w:rPr>
            </w:pPr>
            <w:r w:rsidRPr="005C0FFB">
              <w:rPr>
                <w:sz w:val="18"/>
              </w:rPr>
              <w:t>地面调查</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龄组结构</w:t>
            </w:r>
          </w:p>
        </w:tc>
        <w:tc>
          <w:tcPr>
            <w:tcW w:w="1417" w:type="pct"/>
          </w:tcPr>
          <w:p w:rsidR="00C03215" w:rsidRPr="005C0FFB" w:rsidRDefault="00C03215" w:rsidP="00FE780B">
            <w:pPr>
              <w:rPr>
                <w:sz w:val="18"/>
              </w:rPr>
            </w:pPr>
            <w:r w:rsidRPr="005C0FFB">
              <w:rPr>
                <w:sz w:val="18"/>
              </w:rPr>
              <w:t>地面调查</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vAlign w:val="center"/>
          </w:tcPr>
          <w:p w:rsidR="00C03215" w:rsidRPr="005C0FFB" w:rsidRDefault="00C03215" w:rsidP="00A16392">
            <w:pPr>
              <w:widowControl/>
              <w:jc w:val="left"/>
              <w:rPr>
                <w:sz w:val="18"/>
              </w:rPr>
            </w:pPr>
            <w:proofErr w:type="gramStart"/>
            <w:r w:rsidRPr="005C0FFB">
              <w:rPr>
                <w:sz w:val="18"/>
              </w:rPr>
              <w:t>林层与</w:t>
            </w:r>
            <w:proofErr w:type="gramEnd"/>
            <w:r w:rsidRPr="005C0FFB">
              <w:rPr>
                <w:sz w:val="18"/>
              </w:rPr>
              <w:t>群落结构</w:t>
            </w:r>
          </w:p>
        </w:tc>
        <w:tc>
          <w:tcPr>
            <w:tcW w:w="1417" w:type="pct"/>
            <w:vAlign w:val="center"/>
          </w:tcPr>
          <w:p w:rsidR="00C03215" w:rsidRPr="005C0FFB" w:rsidRDefault="00C03215" w:rsidP="00A16392">
            <w:pPr>
              <w:widowControl/>
              <w:jc w:val="left"/>
              <w:rPr>
                <w:sz w:val="18"/>
              </w:rPr>
            </w:pPr>
            <w:r w:rsidRPr="005C0FFB">
              <w:rPr>
                <w:sz w:val="18"/>
              </w:rPr>
              <w:t>地面调查</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平均胸径</w:t>
            </w:r>
          </w:p>
        </w:tc>
        <w:tc>
          <w:tcPr>
            <w:tcW w:w="1417" w:type="pct"/>
            <w:vAlign w:val="center"/>
          </w:tcPr>
          <w:p w:rsidR="00C03215" w:rsidRPr="005C0FFB" w:rsidRDefault="00C03215" w:rsidP="00A16392">
            <w:pPr>
              <w:widowControl/>
              <w:jc w:val="left"/>
              <w:rPr>
                <w:sz w:val="18"/>
              </w:rPr>
            </w:pPr>
            <w:r w:rsidRPr="005C0FFB">
              <w:rPr>
                <w:sz w:val="18"/>
              </w:rPr>
              <w:t>地面调查、激光雷达</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平均树高</w:t>
            </w:r>
          </w:p>
        </w:tc>
        <w:tc>
          <w:tcPr>
            <w:tcW w:w="1417" w:type="pct"/>
            <w:vAlign w:val="center"/>
          </w:tcPr>
          <w:p w:rsidR="00C03215" w:rsidRPr="005C0FFB" w:rsidRDefault="00C03215" w:rsidP="00A16392">
            <w:pPr>
              <w:widowControl/>
              <w:jc w:val="left"/>
              <w:rPr>
                <w:sz w:val="18"/>
              </w:rPr>
            </w:pPr>
            <w:r w:rsidRPr="005C0FFB">
              <w:rPr>
                <w:sz w:val="18"/>
              </w:rPr>
              <w:t>地面调查、激光雷达</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径级组</w:t>
            </w:r>
          </w:p>
        </w:tc>
        <w:tc>
          <w:tcPr>
            <w:tcW w:w="1417" w:type="pct"/>
            <w:vAlign w:val="center"/>
          </w:tcPr>
          <w:p w:rsidR="00C03215" w:rsidRPr="005C0FFB" w:rsidRDefault="00C03215" w:rsidP="00A16392">
            <w:pPr>
              <w:widowControl/>
              <w:jc w:val="left"/>
              <w:rPr>
                <w:sz w:val="18"/>
              </w:rPr>
            </w:pPr>
            <w:r w:rsidRPr="005C0FFB">
              <w:rPr>
                <w:sz w:val="18"/>
              </w:rPr>
              <w:t>地面调查、激光雷达</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天然更新等级</w:t>
            </w:r>
          </w:p>
        </w:tc>
        <w:tc>
          <w:tcPr>
            <w:tcW w:w="1417" w:type="pct"/>
            <w:vAlign w:val="center"/>
          </w:tcPr>
          <w:p w:rsidR="00C03215" w:rsidRPr="005C0FFB" w:rsidRDefault="00C03215" w:rsidP="00FE780B">
            <w:pPr>
              <w:widowControl/>
              <w:jc w:val="left"/>
              <w:rPr>
                <w:sz w:val="18"/>
              </w:rPr>
            </w:pPr>
            <w:r w:rsidRPr="005C0FFB">
              <w:rPr>
                <w:sz w:val="18"/>
              </w:rPr>
              <w:t>地面调查</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植被覆盖度</w:t>
            </w:r>
          </w:p>
        </w:tc>
        <w:tc>
          <w:tcPr>
            <w:tcW w:w="1417" w:type="pct"/>
          </w:tcPr>
          <w:p w:rsidR="00C03215" w:rsidRPr="005C0FFB" w:rsidRDefault="00C03215" w:rsidP="00A16392">
            <w:pPr>
              <w:rPr>
                <w:sz w:val="18"/>
              </w:rPr>
            </w:pPr>
            <w:r w:rsidRPr="005C0FFB">
              <w:rPr>
                <w:sz w:val="18"/>
              </w:rPr>
              <w:t>地面调查、遥感</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叶面积指数</w:t>
            </w:r>
          </w:p>
        </w:tc>
        <w:tc>
          <w:tcPr>
            <w:tcW w:w="1417" w:type="pct"/>
          </w:tcPr>
          <w:p w:rsidR="00C03215" w:rsidRPr="005C0FFB" w:rsidRDefault="00C03215" w:rsidP="00A16392">
            <w:pPr>
              <w:rPr>
                <w:sz w:val="18"/>
              </w:rPr>
            </w:pPr>
            <w:r w:rsidRPr="005C0FFB">
              <w:rPr>
                <w:sz w:val="18"/>
              </w:rPr>
              <w:t>遥感</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vAlign w:val="center"/>
          </w:tcPr>
          <w:p w:rsidR="00C03215" w:rsidRPr="005C0FFB" w:rsidRDefault="00C03215" w:rsidP="00A16392">
            <w:pPr>
              <w:widowControl/>
              <w:jc w:val="left"/>
              <w:rPr>
                <w:sz w:val="18"/>
              </w:rPr>
            </w:pPr>
            <w:r w:rsidRPr="005C0FFB">
              <w:rPr>
                <w:sz w:val="18"/>
              </w:rPr>
              <w:t>郁闭度</w:t>
            </w:r>
          </w:p>
        </w:tc>
        <w:tc>
          <w:tcPr>
            <w:tcW w:w="1417" w:type="pct"/>
            <w:vAlign w:val="center"/>
          </w:tcPr>
          <w:p w:rsidR="00C03215" w:rsidRPr="005C0FFB" w:rsidRDefault="00C03215" w:rsidP="00A16392">
            <w:pPr>
              <w:widowControl/>
              <w:jc w:val="left"/>
              <w:rPr>
                <w:sz w:val="18"/>
              </w:rPr>
            </w:pPr>
            <w:r w:rsidRPr="005C0FFB">
              <w:rPr>
                <w:sz w:val="18"/>
              </w:rPr>
              <w:t>遥感</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restart"/>
            <w:vAlign w:val="center"/>
          </w:tcPr>
          <w:p w:rsidR="00C03215" w:rsidRPr="005C0FFB" w:rsidRDefault="00C03215" w:rsidP="00A16392">
            <w:pPr>
              <w:widowControl/>
              <w:jc w:val="center"/>
              <w:rPr>
                <w:color w:val="000000"/>
                <w:kern w:val="0"/>
                <w:sz w:val="18"/>
                <w:szCs w:val="21"/>
              </w:rPr>
            </w:pPr>
            <w:r w:rsidRPr="005C0FFB">
              <w:rPr>
                <w:color w:val="000000"/>
                <w:kern w:val="0"/>
                <w:sz w:val="18"/>
                <w:szCs w:val="21"/>
              </w:rPr>
              <w:t>多样性指标</w:t>
            </w:r>
          </w:p>
        </w:tc>
        <w:tc>
          <w:tcPr>
            <w:tcW w:w="1994" w:type="pct"/>
            <w:vAlign w:val="center"/>
          </w:tcPr>
          <w:p w:rsidR="00C03215" w:rsidRPr="005C0FFB" w:rsidRDefault="00C03215" w:rsidP="00A16392">
            <w:pPr>
              <w:widowControl/>
              <w:jc w:val="left"/>
              <w:rPr>
                <w:sz w:val="18"/>
              </w:rPr>
            </w:pPr>
            <w:r w:rsidRPr="005C0FFB">
              <w:rPr>
                <w:sz w:val="18"/>
              </w:rPr>
              <w:t>丰富度</w:t>
            </w:r>
          </w:p>
        </w:tc>
        <w:tc>
          <w:tcPr>
            <w:tcW w:w="1417" w:type="pct"/>
            <w:vAlign w:val="center"/>
          </w:tcPr>
          <w:p w:rsidR="00C03215" w:rsidRPr="005C0FFB" w:rsidRDefault="00C03215" w:rsidP="00A16392">
            <w:pPr>
              <w:widowControl/>
              <w:jc w:val="left"/>
              <w:rPr>
                <w:sz w:val="18"/>
              </w:rPr>
            </w:pPr>
            <w:r w:rsidRPr="005C0FFB">
              <w:rPr>
                <w:sz w:val="18"/>
              </w:rPr>
              <w:t>地面调查</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vAlign w:val="center"/>
          </w:tcPr>
          <w:p w:rsidR="00C03215" w:rsidRPr="005C0FFB" w:rsidRDefault="00C03215" w:rsidP="00A16392">
            <w:pPr>
              <w:widowControl/>
              <w:jc w:val="left"/>
              <w:rPr>
                <w:sz w:val="18"/>
              </w:rPr>
            </w:pPr>
            <w:r w:rsidRPr="009571E2">
              <w:rPr>
                <w:sz w:val="18"/>
              </w:rPr>
              <w:t>Shannon Wiener</w:t>
            </w:r>
            <w:r w:rsidRPr="005C0FFB">
              <w:rPr>
                <w:sz w:val="18"/>
              </w:rPr>
              <w:t>指数</w:t>
            </w:r>
          </w:p>
        </w:tc>
        <w:tc>
          <w:tcPr>
            <w:tcW w:w="1417" w:type="pct"/>
            <w:vAlign w:val="center"/>
          </w:tcPr>
          <w:p w:rsidR="00C03215" w:rsidRPr="005C0FFB" w:rsidRDefault="00C03215" w:rsidP="00FE780B">
            <w:pPr>
              <w:widowControl/>
              <w:jc w:val="left"/>
              <w:rPr>
                <w:sz w:val="18"/>
              </w:rPr>
            </w:pPr>
            <w:r w:rsidRPr="005C0FFB">
              <w:rPr>
                <w:sz w:val="18"/>
              </w:rPr>
              <w:t>地面调查</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vAlign w:val="center"/>
          </w:tcPr>
          <w:p w:rsidR="00C03215" w:rsidRPr="005C0FFB" w:rsidRDefault="00C03215" w:rsidP="00A16392">
            <w:pPr>
              <w:widowControl/>
              <w:jc w:val="left"/>
              <w:rPr>
                <w:sz w:val="18"/>
              </w:rPr>
            </w:pPr>
            <w:r w:rsidRPr="005C0FFB">
              <w:rPr>
                <w:sz w:val="18"/>
              </w:rPr>
              <w:t>均匀度指数</w:t>
            </w:r>
          </w:p>
        </w:tc>
        <w:tc>
          <w:tcPr>
            <w:tcW w:w="1417" w:type="pct"/>
            <w:vAlign w:val="center"/>
          </w:tcPr>
          <w:p w:rsidR="00C03215" w:rsidRPr="005C0FFB" w:rsidRDefault="00C03215" w:rsidP="00FE780B">
            <w:pPr>
              <w:widowControl/>
              <w:jc w:val="left"/>
              <w:rPr>
                <w:sz w:val="18"/>
              </w:rPr>
            </w:pPr>
            <w:r w:rsidRPr="005C0FFB">
              <w:rPr>
                <w:sz w:val="18"/>
              </w:rPr>
              <w:t>地面调查</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vAlign w:val="center"/>
          </w:tcPr>
          <w:p w:rsidR="00C03215" w:rsidRPr="005C0FFB" w:rsidRDefault="00C03215" w:rsidP="00A16392">
            <w:pPr>
              <w:widowControl/>
              <w:jc w:val="left"/>
              <w:rPr>
                <w:sz w:val="18"/>
              </w:rPr>
            </w:pPr>
            <w:r w:rsidRPr="005C0FFB">
              <w:rPr>
                <w:sz w:val="18"/>
              </w:rPr>
              <w:t>特有种指数</w:t>
            </w:r>
          </w:p>
        </w:tc>
        <w:tc>
          <w:tcPr>
            <w:tcW w:w="1417" w:type="pct"/>
            <w:vAlign w:val="center"/>
          </w:tcPr>
          <w:p w:rsidR="00C03215" w:rsidRPr="005C0FFB" w:rsidRDefault="00C03215" w:rsidP="00FE780B">
            <w:pPr>
              <w:widowControl/>
              <w:jc w:val="left"/>
              <w:rPr>
                <w:sz w:val="18"/>
              </w:rPr>
            </w:pPr>
            <w:r w:rsidRPr="005C0FFB">
              <w:rPr>
                <w:sz w:val="18"/>
              </w:rPr>
              <w:t>地面调查</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vAlign w:val="center"/>
          </w:tcPr>
          <w:p w:rsidR="00C03215" w:rsidRPr="005C0FFB" w:rsidRDefault="00C03215" w:rsidP="00A16392">
            <w:pPr>
              <w:widowControl/>
              <w:jc w:val="left"/>
              <w:rPr>
                <w:sz w:val="18"/>
              </w:rPr>
            </w:pPr>
            <w:r w:rsidRPr="005C0FFB">
              <w:rPr>
                <w:sz w:val="18"/>
              </w:rPr>
              <w:t>濒危物种指数</w:t>
            </w:r>
          </w:p>
        </w:tc>
        <w:tc>
          <w:tcPr>
            <w:tcW w:w="1417" w:type="pct"/>
            <w:vAlign w:val="center"/>
          </w:tcPr>
          <w:p w:rsidR="00C03215" w:rsidRPr="005C0FFB" w:rsidRDefault="00C03215" w:rsidP="00FE780B">
            <w:pPr>
              <w:widowControl/>
              <w:jc w:val="left"/>
              <w:rPr>
                <w:sz w:val="18"/>
              </w:rPr>
            </w:pPr>
            <w:r w:rsidRPr="005C0FFB">
              <w:rPr>
                <w:sz w:val="18"/>
              </w:rPr>
              <w:t>地面调查</w:t>
            </w:r>
          </w:p>
        </w:tc>
      </w:tr>
      <w:tr w:rsidR="00C03215" w:rsidRPr="005C0FFB" w:rsidTr="00A16392">
        <w:trPr>
          <w:jc w:val="center"/>
        </w:trPr>
        <w:tc>
          <w:tcPr>
            <w:tcW w:w="665" w:type="pct"/>
            <w:vMerge w:val="restart"/>
            <w:vAlign w:val="center"/>
          </w:tcPr>
          <w:p w:rsidR="00C03215" w:rsidRPr="005C0FFB" w:rsidRDefault="00C03215" w:rsidP="00A16392">
            <w:pPr>
              <w:widowControl/>
              <w:jc w:val="center"/>
              <w:rPr>
                <w:color w:val="000000"/>
                <w:kern w:val="0"/>
                <w:sz w:val="18"/>
                <w:szCs w:val="21"/>
              </w:rPr>
            </w:pPr>
            <w:r w:rsidRPr="005C0FFB">
              <w:rPr>
                <w:color w:val="000000"/>
                <w:kern w:val="0"/>
                <w:sz w:val="18"/>
                <w:szCs w:val="21"/>
              </w:rPr>
              <w:t>功能特征</w:t>
            </w:r>
          </w:p>
        </w:tc>
        <w:tc>
          <w:tcPr>
            <w:tcW w:w="924" w:type="pct"/>
            <w:vMerge w:val="restart"/>
            <w:vAlign w:val="center"/>
          </w:tcPr>
          <w:p w:rsidR="00C03215" w:rsidRPr="005C0FFB" w:rsidRDefault="00C03215" w:rsidP="00A16392">
            <w:pPr>
              <w:widowControl/>
              <w:jc w:val="center"/>
              <w:rPr>
                <w:color w:val="000000"/>
                <w:kern w:val="0"/>
                <w:sz w:val="18"/>
                <w:szCs w:val="21"/>
              </w:rPr>
            </w:pPr>
            <w:r w:rsidRPr="005C0FFB">
              <w:rPr>
                <w:color w:val="000000"/>
                <w:kern w:val="0"/>
                <w:sz w:val="18"/>
                <w:szCs w:val="21"/>
              </w:rPr>
              <w:t>生产力</w:t>
            </w:r>
          </w:p>
        </w:tc>
        <w:tc>
          <w:tcPr>
            <w:tcW w:w="1994" w:type="pct"/>
          </w:tcPr>
          <w:p w:rsidR="00C03215" w:rsidRPr="005C0FFB" w:rsidRDefault="00C03215" w:rsidP="00A16392">
            <w:pPr>
              <w:rPr>
                <w:sz w:val="18"/>
              </w:rPr>
            </w:pPr>
            <w:r w:rsidRPr="005C0FFB">
              <w:rPr>
                <w:sz w:val="18"/>
              </w:rPr>
              <w:t>森林蓄积</w:t>
            </w:r>
            <w:r>
              <w:rPr>
                <w:rFonts w:hint="eastAsia"/>
                <w:sz w:val="18"/>
              </w:rPr>
              <w:t>量单位面积</w:t>
            </w:r>
            <w:r w:rsidRPr="005C0FFB">
              <w:rPr>
                <w:sz w:val="18"/>
              </w:rPr>
              <w:t>年</w:t>
            </w:r>
            <w:r>
              <w:rPr>
                <w:rFonts w:hint="eastAsia"/>
                <w:sz w:val="18"/>
              </w:rPr>
              <w:t>均生</w:t>
            </w:r>
            <w:r w:rsidRPr="005C0FFB">
              <w:rPr>
                <w:sz w:val="18"/>
              </w:rPr>
              <w:t>长量</w:t>
            </w:r>
          </w:p>
        </w:tc>
        <w:tc>
          <w:tcPr>
            <w:tcW w:w="1417" w:type="pct"/>
          </w:tcPr>
          <w:p w:rsidR="00C03215" w:rsidRPr="005C0FFB" w:rsidRDefault="00C03215" w:rsidP="00A16392">
            <w:pPr>
              <w:rPr>
                <w:sz w:val="18"/>
              </w:rPr>
            </w:pPr>
            <w:r w:rsidRPr="005C0FFB">
              <w:rPr>
                <w:sz w:val="18"/>
              </w:rPr>
              <w:t>地面调查、激光雷达</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净生态系统生产力</w:t>
            </w:r>
          </w:p>
        </w:tc>
        <w:tc>
          <w:tcPr>
            <w:tcW w:w="1417" w:type="pct"/>
          </w:tcPr>
          <w:p w:rsidR="00C03215" w:rsidRPr="005C0FFB" w:rsidRDefault="00C03215" w:rsidP="00A16392">
            <w:pPr>
              <w:rPr>
                <w:sz w:val="18"/>
              </w:rPr>
            </w:pPr>
            <w:r w:rsidRPr="005C0FFB">
              <w:rPr>
                <w:sz w:val="18"/>
              </w:rPr>
              <w:t>遥感、地面调查</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restart"/>
            <w:vAlign w:val="center"/>
          </w:tcPr>
          <w:p w:rsidR="00C03215" w:rsidRPr="005C0FFB" w:rsidRDefault="00C03215" w:rsidP="00A16392">
            <w:pPr>
              <w:widowControl/>
              <w:jc w:val="center"/>
              <w:rPr>
                <w:color w:val="000000"/>
                <w:kern w:val="0"/>
                <w:sz w:val="18"/>
                <w:szCs w:val="21"/>
              </w:rPr>
            </w:pPr>
            <w:r w:rsidRPr="005C0FFB">
              <w:rPr>
                <w:color w:val="000000"/>
                <w:kern w:val="0"/>
                <w:sz w:val="18"/>
                <w:szCs w:val="21"/>
              </w:rPr>
              <w:t>服务功能</w:t>
            </w:r>
          </w:p>
        </w:tc>
        <w:tc>
          <w:tcPr>
            <w:tcW w:w="1994" w:type="pct"/>
          </w:tcPr>
          <w:p w:rsidR="00C03215" w:rsidRPr="005C0FFB" w:rsidRDefault="00C03215" w:rsidP="00A16392">
            <w:pPr>
              <w:rPr>
                <w:sz w:val="18"/>
              </w:rPr>
            </w:pPr>
            <w:r w:rsidRPr="005C0FFB">
              <w:rPr>
                <w:sz w:val="18"/>
              </w:rPr>
              <w:t>空气负离子浓度</w:t>
            </w:r>
          </w:p>
        </w:tc>
        <w:tc>
          <w:tcPr>
            <w:tcW w:w="1417" w:type="pct"/>
          </w:tcPr>
          <w:p w:rsidR="00C03215" w:rsidRPr="005C0FFB" w:rsidRDefault="00C03215" w:rsidP="00A16392">
            <w:pPr>
              <w:rPr>
                <w:sz w:val="18"/>
              </w:rPr>
            </w:pPr>
            <w:r w:rsidRPr="005C0FFB">
              <w:rPr>
                <w:sz w:val="18"/>
              </w:rPr>
              <w:t>地面传感器</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土壤持水能力</w:t>
            </w:r>
          </w:p>
        </w:tc>
        <w:tc>
          <w:tcPr>
            <w:tcW w:w="1417" w:type="pct"/>
          </w:tcPr>
          <w:p w:rsidR="00C03215" w:rsidRPr="005C0FFB" w:rsidRDefault="00C03215" w:rsidP="00A16392">
            <w:pPr>
              <w:rPr>
                <w:sz w:val="18"/>
              </w:rPr>
            </w:pPr>
            <w:r w:rsidRPr="005C0FFB">
              <w:rPr>
                <w:sz w:val="18"/>
              </w:rPr>
              <w:t>地面传感器</w:t>
            </w:r>
          </w:p>
        </w:tc>
      </w:tr>
      <w:tr w:rsidR="00C03215" w:rsidRPr="005C0FFB" w:rsidTr="00A16392">
        <w:trPr>
          <w:jc w:val="center"/>
        </w:trPr>
        <w:tc>
          <w:tcPr>
            <w:tcW w:w="665" w:type="pct"/>
            <w:vMerge/>
            <w:vAlign w:val="center"/>
          </w:tcPr>
          <w:p w:rsidR="00C03215" w:rsidRPr="005C0FFB" w:rsidRDefault="00C03215" w:rsidP="00A16392">
            <w:pPr>
              <w:widowControl/>
              <w:jc w:val="center"/>
              <w:rPr>
                <w:color w:val="000000"/>
                <w:kern w:val="0"/>
                <w:sz w:val="18"/>
                <w:szCs w:val="21"/>
              </w:rPr>
            </w:pPr>
          </w:p>
        </w:tc>
        <w:tc>
          <w:tcPr>
            <w:tcW w:w="924" w:type="pct"/>
            <w:vMerge/>
            <w:vAlign w:val="center"/>
          </w:tcPr>
          <w:p w:rsidR="00C03215" w:rsidRPr="005C0FFB" w:rsidRDefault="00C03215" w:rsidP="00A16392">
            <w:pPr>
              <w:widowControl/>
              <w:jc w:val="center"/>
              <w:rPr>
                <w:color w:val="000000"/>
                <w:kern w:val="0"/>
                <w:sz w:val="18"/>
                <w:szCs w:val="21"/>
              </w:rPr>
            </w:pPr>
          </w:p>
        </w:tc>
        <w:tc>
          <w:tcPr>
            <w:tcW w:w="1994" w:type="pct"/>
          </w:tcPr>
          <w:p w:rsidR="00C03215" w:rsidRPr="005C0FFB" w:rsidRDefault="00C03215" w:rsidP="00A16392">
            <w:pPr>
              <w:rPr>
                <w:sz w:val="18"/>
              </w:rPr>
            </w:pPr>
            <w:r w:rsidRPr="005C0FFB">
              <w:rPr>
                <w:sz w:val="18"/>
              </w:rPr>
              <w:t>土壤有机质</w:t>
            </w:r>
          </w:p>
        </w:tc>
        <w:tc>
          <w:tcPr>
            <w:tcW w:w="1417" w:type="pct"/>
          </w:tcPr>
          <w:p w:rsidR="00C03215" w:rsidRPr="005C0FFB" w:rsidRDefault="00C03215" w:rsidP="00A16392">
            <w:pPr>
              <w:rPr>
                <w:sz w:val="18"/>
              </w:rPr>
            </w:pPr>
            <w:r w:rsidRPr="005C0FFB">
              <w:rPr>
                <w:sz w:val="18"/>
              </w:rPr>
              <w:t>地面调查、模型模拟</w:t>
            </w:r>
          </w:p>
        </w:tc>
      </w:tr>
      <w:tr w:rsidR="00C03215" w:rsidRPr="005C0FFB" w:rsidTr="00A16392">
        <w:trPr>
          <w:jc w:val="center"/>
        </w:trPr>
        <w:tc>
          <w:tcPr>
            <w:tcW w:w="665" w:type="pct"/>
            <w:vMerge w:val="restart"/>
            <w:vAlign w:val="center"/>
          </w:tcPr>
          <w:p w:rsidR="00C03215" w:rsidRPr="005C0FFB" w:rsidRDefault="00C03215" w:rsidP="00A16392">
            <w:pPr>
              <w:widowControl/>
              <w:jc w:val="center"/>
              <w:rPr>
                <w:color w:val="000000"/>
                <w:kern w:val="0"/>
                <w:sz w:val="18"/>
                <w:szCs w:val="21"/>
              </w:rPr>
            </w:pPr>
            <w:r w:rsidRPr="005C0FFB">
              <w:rPr>
                <w:color w:val="000000"/>
                <w:kern w:val="0"/>
                <w:sz w:val="18"/>
                <w:szCs w:val="21"/>
              </w:rPr>
              <w:t>健康状态</w:t>
            </w:r>
          </w:p>
        </w:tc>
        <w:tc>
          <w:tcPr>
            <w:tcW w:w="924" w:type="pct"/>
            <w:vMerge w:val="restart"/>
            <w:vAlign w:val="center"/>
          </w:tcPr>
          <w:p w:rsidR="00C03215" w:rsidRPr="005C0FFB" w:rsidRDefault="00C03215" w:rsidP="00A16392">
            <w:pPr>
              <w:widowControl/>
              <w:jc w:val="center"/>
              <w:rPr>
                <w:color w:val="000000"/>
                <w:kern w:val="0"/>
                <w:sz w:val="18"/>
                <w:szCs w:val="21"/>
              </w:rPr>
            </w:pPr>
            <w:r w:rsidRPr="005C0FFB">
              <w:rPr>
                <w:color w:val="000000"/>
                <w:kern w:val="0"/>
                <w:sz w:val="18"/>
                <w:szCs w:val="21"/>
              </w:rPr>
              <w:t>抗干扰力</w:t>
            </w:r>
          </w:p>
        </w:tc>
        <w:tc>
          <w:tcPr>
            <w:tcW w:w="1994" w:type="pct"/>
          </w:tcPr>
          <w:p w:rsidR="00C03215" w:rsidRPr="005C0FFB" w:rsidRDefault="00C03215" w:rsidP="00A16392">
            <w:pPr>
              <w:rPr>
                <w:sz w:val="18"/>
              </w:rPr>
            </w:pPr>
            <w:r w:rsidRPr="005C0FFB">
              <w:rPr>
                <w:sz w:val="18"/>
              </w:rPr>
              <w:t>病虫害</w:t>
            </w:r>
          </w:p>
        </w:tc>
        <w:tc>
          <w:tcPr>
            <w:tcW w:w="1417" w:type="pct"/>
          </w:tcPr>
          <w:p w:rsidR="00C03215" w:rsidRPr="005C0FFB" w:rsidRDefault="00C03215" w:rsidP="00A16392">
            <w:pPr>
              <w:rPr>
                <w:sz w:val="18"/>
              </w:rPr>
            </w:pPr>
            <w:r w:rsidRPr="005C0FFB">
              <w:rPr>
                <w:sz w:val="18"/>
              </w:rPr>
              <w:t>地面调查、遥感</w:t>
            </w:r>
          </w:p>
        </w:tc>
      </w:tr>
      <w:tr w:rsidR="00C03215" w:rsidRPr="005C0FFB" w:rsidTr="00A16392">
        <w:trPr>
          <w:jc w:val="center"/>
        </w:trPr>
        <w:tc>
          <w:tcPr>
            <w:tcW w:w="665" w:type="pct"/>
            <w:vMerge/>
            <w:vAlign w:val="center"/>
          </w:tcPr>
          <w:p w:rsidR="00C03215" w:rsidRPr="005C0FFB" w:rsidRDefault="00C03215" w:rsidP="00A16392">
            <w:pPr>
              <w:widowControl/>
              <w:jc w:val="left"/>
              <w:rPr>
                <w:color w:val="000000"/>
                <w:kern w:val="0"/>
                <w:sz w:val="18"/>
                <w:szCs w:val="21"/>
              </w:rPr>
            </w:pPr>
          </w:p>
        </w:tc>
        <w:tc>
          <w:tcPr>
            <w:tcW w:w="924" w:type="pct"/>
            <w:vMerge/>
            <w:vAlign w:val="center"/>
          </w:tcPr>
          <w:p w:rsidR="00C03215" w:rsidRPr="005C0FFB" w:rsidRDefault="00C03215" w:rsidP="00A16392">
            <w:pPr>
              <w:widowControl/>
              <w:jc w:val="left"/>
              <w:rPr>
                <w:color w:val="000000"/>
                <w:kern w:val="0"/>
                <w:sz w:val="18"/>
                <w:szCs w:val="21"/>
              </w:rPr>
            </w:pPr>
          </w:p>
        </w:tc>
        <w:tc>
          <w:tcPr>
            <w:tcW w:w="1994" w:type="pct"/>
          </w:tcPr>
          <w:p w:rsidR="00C03215" w:rsidRPr="005C0FFB" w:rsidRDefault="00C03215" w:rsidP="00A16392">
            <w:pPr>
              <w:rPr>
                <w:sz w:val="18"/>
              </w:rPr>
            </w:pPr>
            <w:r>
              <w:rPr>
                <w:sz w:val="18"/>
              </w:rPr>
              <w:t>森林火灾</w:t>
            </w:r>
          </w:p>
        </w:tc>
        <w:tc>
          <w:tcPr>
            <w:tcW w:w="1417" w:type="pct"/>
          </w:tcPr>
          <w:p w:rsidR="00C03215" w:rsidRPr="005C0FFB" w:rsidRDefault="00C03215" w:rsidP="00A16392">
            <w:pPr>
              <w:rPr>
                <w:sz w:val="18"/>
              </w:rPr>
            </w:pPr>
            <w:r w:rsidRPr="005C0FFB">
              <w:rPr>
                <w:sz w:val="18"/>
              </w:rPr>
              <w:t>地面调查、遥感</w:t>
            </w:r>
          </w:p>
        </w:tc>
      </w:tr>
      <w:tr w:rsidR="00C03215" w:rsidRPr="005C0FFB" w:rsidTr="00A16392">
        <w:trPr>
          <w:jc w:val="center"/>
        </w:trPr>
        <w:tc>
          <w:tcPr>
            <w:tcW w:w="665" w:type="pct"/>
            <w:vMerge/>
            <w:vAlign w:val="center"/>
          </w:tcPr>
          <w:p w:rsidR="00C03215" w:rsidRPr="005C0FFB" w:rsidRDefault="00C03215" w:rsidP="00A16392">
            <w:pPr>
              <w:widowControl/>
              <w:jc w:val="left"/>
              <w:rPr>
                <w:color w:val="000000"/>
                <w:kern w:val="0"/>
                <w:sz w:val="18"/>
                <w:szCs w:val="21"/>
              </w:rPr>
            </w:pPr>
          </w:p>
        </w:tc>
        <w:tc>
          <w:tcPr>
            <w:tcW w:w="924" w:type="pct"/>
            <w:vMerge/>
            <w:vAlign w:val="center"/>
          </w:tcPr>
          <w:p w:rsidR="00C03215" w:rsidRPr="005C0FFB" w:rsidRDefault="00C03215" w:rsidP="00A16392">
            <w:pPr>
              <w:widowControl/>
              <w:jc w:val="left"/>
              <w:rPr>
                <w:color w:val="000000"/>
                <w:kern w:val="0"/>
                <w:sz w:val="18"/>
                <w:szCs w:val="21"/>
              </w:rPr>
            </w:pPr>
          </w:p>
        </w:tc>
        <w:tc>
          <w:tcPr>
            <w:tcW w:w="1994" w:type="pct"/>
          </w:tcPr>
          <w:p w:rsidR="00C03215" w:rsidRPr="005C0FFB" w:rsidRDefault="00C03215" w:rsidP="00A16392">
            <w:pPr>
              <w:rPr>
                <w:sz w:val="18"/>
              </w:rPr>
            </w:pPr>
            <w:r w:rsidRPr="005C0FFB">
              <w:rPr>
                <w:sz w:val="18"/>
              </w:rPr>
              <w:t>气候灾害</w:t>
            </w:r>
          </w:p>
        </w:tc>
        <w:tc>
          <w:tcPr>
            <w:tcW w:w="1417" w:type="pct"/>
          </w:tcPr>
          <w:p w:rsidR="00C03215" w:rsidRPr="005C0FFB" w:rsidRDefault="00C03215" w:rsidP="00A16392">
            <w:pPr>
              <w:rPr>
                <w:sz w:val="18"/>
              </w:rPr>
            </w:pPr>
            <w:r w:rsidRPr="005C0FFB">
              <w:rPr>
                <w:sz w:val="18"/>
              </w:rPr>
              <w:t>地面调查、遥感</w:t>
            </w:r>
          </w:p>
        </w:tc>
      </w:tr>
      <w:tr w:rsidR="00C03215" w:rsidRPr="005C0FFB" w:rsidTr="00A16392">
        <w:trPr>
          <w:jc w:val="center"/>
        </w:trPr>
        <w:tc>
          <w:tcPr>
            <w:tcW w:w="665" w:type="pct"/>
            <w:vMerge/>
            <w:vAlign w:val="center"/>
          </w:tcPr>
          <w:p w:rsidR="00C03215" w:rsidRPr="005C0FFB" w:rsidRDefault="00C03215" w:rsidP="00A16392">
            <w:pPr>
              <w:widowControl/>
              <w:jc w:val="left"/>
              <w:rPr>
                <w:color w:val="000000"/>
                <w:kern w:val="0"/>
                <w:sz w:val="18"/>
                <w:szCs w:val="21"/>
              </w:rPr>
            </w:pPr>
          </w:p>
        </w:tc>
        <w:tc>
          <w:tcPr>
            <w:tcW w:w="924" w:type="pct"/>
            <w:vMerge/>
            <w:vAlign w:val="center"/>
          </w:tcPr>
          <w:p w:rsidR="00C03215" w:rsidRPr="005C0FFB" w:rsidRDefault="00C03215" w:rsidP="00A16392">
            <w:pPr>
              <w:widowControl/>
              <w:jc w:val="left"/>
              <w:rPr>
                <w:color w:val="000000"/>
                <w:kern w:val="0"/>
                <w:sz w:val="18"/>
                <w:szCs w:val="21"/>
              </w:rPr>
            </w:pPr>
          </w:p>
        </w:tc>
        <w:tc>
          <w:tcPr>
            <w:tcW w:w="1994" w:type="pct"/>
          </w:tcPr>
          <w:p w:rsidR="00C03215" w:rsidRPr="005C0FFB" w:rsidRDefault="00C03215" w:rsidP="00A16392">
            <w:pPr>
              <w:rPr>
                <w:sz w:val="18"/>
              </w:rPr>
            </w:pPr>
            <w:r>
              <w:rPr>
                <w:sz w:val="18"/>
              </w:rPr>
              <w:t>其它</w:t>
            </w:r>
            <w:r w:rsidRPr="005C0FFB">
              <w:rPr>
                <w:sz w:val="18"/>
              </w:rPr>
              <w:t>灾害</w:t>
            </w:r>
          </w:p>
        </w:tc>
        <w:tc>
          <w:tcPr>
            <w:tcW w:w="1417" w:type="pct"/>
          </w:tcPr>
          <w:p w:rsidR="00C03215" w:rsidRPr="005C0FFB" w:rsidRDefault="00C03215" w:rsidP="00A16392">
            <w:pPr>
              <w:rPr>
                <w:sz w:val="18"/>
              </w:rPr>
            </w:pPr>
            <w:r w:rsidRPr="005C0FFB">
              <w:rPr>
                <w:sz w:val="18"/>
              </w:rPr>
              <w:t>地面调查、遥感</w:t>
            </w:r>
          </w:p>
        </w:tc>
      </w:tr>
    </w:tbl>
    <w:p w:rsidR="00C03215" w:rsidRPr="005C0FFB" w:rsidRDefault="00C03215" w:rsidP="00C03215">
      <w:pPr>
        <w:pStyle w:val="aa"/>
        <w:numPr>
          <w:ilvl w:val="0"/>
          <w:numId w:val="1"/>
        </w:numPr>
        <w:spacing w:before="312" w:after="312" w:line="300" w:lineRule="auto"/>
        <w:outlineLvl w:val="0"/>
        <w:rPr>
          <w:rFonts w:ascii="Times New Roman"/>
        </w:rPr>
      </w:pPr>
      <w:r w:rsidRPr="005C0FFB">
        <w:rPr>
          <w:rFonts w:ascii="Times New Roman"/>
        </w:rPr>
        <w:t>森林生态质量监测技术规范</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树种组成</w:t>
      </w:r>
    </w:p>
    <w:p w:rsidR="00C03215" w:rsidRPr="005C0FFB" w:rsidRDefault="00C03215" w:rsidP="00C03215">
      <w:pPr>
        <w:pStyle w:val="ab"/>
        <w:rPr>
          <w:rFonts w:ascii="Times New Roman"/>
        </w:rPr>
      </w:pPr>
      <w:r w:rsidRPr="005C0FFB">
        <w:rPr>
          <w:rFonts w:ascii="Times New Roman"/>
        </w:rPr>
        <w:t>通过地面调查获取森林生态系统中的树种类别，并确定优势种与伴生种的分布。</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龄组结构</w:t>
      </w:r>
    </w:p>
    <w:p w:rsidR="00C03215" w:rsidRPr="005C0FFB" w:rsidRDefault="00C03215" w:rsidP="00C03215">
      <w:pPr>
        <w:pStyle w:val="ab"/>
        <w:rPr>
          <w:rFonts w:ascii="Times New Roman"/>
        </w:rPr>
      </w:pPr>
      <w:r w:rsidRPr="005C0FFB">
        <w:rPr>
          <w:rFonts w:ascii="Times New Roman"/>
        </w:rPr>
        <w:t>通过地面调查获取</w:t>
      </w:r>
      <w:proofErr w:type="gramStart"/>
      <w:r w:rsidRPr="005C0FFB">
        <w:rPr>
          <w:rFonts w:ascii="Times New Roman"/>
        </w:rPr>
        <w:t>不</w:t>
      </w:r>
      <w:proofErr w:type="gramEnd"/>
      <w:r w:rsidRPr="005C0FFB">
        <w:rPr>
          <w:rFonts w:ascii="Times New Roman"/>
        </w:rPr>
        <w:t>同龄组的分布结构。</w:t>
      </w:r>
      <w:r w:rsidRPr="004D0ADB">
        <w:rPr>
          <w:rFonts w:ascii="Times New Roman" w:hint="eastAsia"/>
        </w:rPr>
        <w:t>乔木</w:t>
      </w:r>
      <w:proofErr w:type="gramStart"/>
      <w:r w:rsidRPr="004D0ADB">
        <w:rPr>
          <w:rFonts w:ascii="Times New Roman" w:hint="eastAsia"/>
        </w:rPr>
        <w:t>林龄组</w:t>
      </w:r>
      <w:proofErr w:type="gramEnd"/>
      <w:r w:rsidRPr="004D0ADB">
        <w:rPr>
          <w:rFonts w:ascii="Times New Roman" w:hint="eastAsia"/>
        </w:rPr>
        <w:t>根据优势树种（组）的平均年龄确定，速生丰产用材林、短轮伐期工业原料用材林龄组由各省（区、市）根据生物学特性和生长过程及经营目确定</w:t>
      </w:r>
      <w:r>
        <w:rPr>
          <w:rFonts w:ascii="Times New Roman" w:hint="eastAsia"/>
        </w:rPr>
        <w:t>。</w:t>
      </w:r>
    </w:p>
    <w:p w:rsidR="00C03215" w:rsidRPr="005C0FFB" w:rsidRDefault="00C03215" w:rsidP="00C03215">
      <w:pPr>
        <w:pStyle w:val="ac"/>
        <w:numPr>
          <w:ilvl w:val="1"/>
          <w:numId w:val="1"/>
        </w:numPr>
        <w:adjustRightInd w:val="0"/>
        <w:spacing w:before="156" w:after="156"/>
        <w:jc w:val="both"/>
        <w:outlineLvl w:val="1"/>
        <w:rPr>
          <w:rFonts w:ascii="Times New Roman"/>
        </w:rPr>
      </w:pPr>
      <w:proofErr w:type="gramStart"/>
      <w:r w:rsidRPr="005C0FFB">
        <w:rPr>
          <w:rFonts w:ascii="Times New Roman"/>
        </w:rPr>
        <w:t>林层与</w:t>
      </w:r>
      <w:proofErr w:type="gramEnd"/>
      <w:r w:rsidRPr="005C0FFB">
        <w:rPr>
          <w:rFonts w:ascii="Times New Roman"/>
        </w:rPr>
        <w:t>群落结构</w:t>
      </w:r>
    </w:p>
    <w:p w:rsidR="00C03215" w:rsidRPr="005C0FFB" w:rsidRDefault="00C03215" w:rsidP="00C03215">
      <w:pPr>
        <w:pStyle w:val="ab"/>
        <w:rPr>
          <w:rFonts w:ascii="Times New Roman"/>
        </w:rPr>
      </w:pPr>
      <w:r w:rsidRPr="005C0FFB">
        <w:rPr>
          <w:rFonts w:ascii="Times New Roman"/>
        </w:rPr>
        <w:t>通过地面调查</w:t>
      </w:r>
      <w:proofErr w:type="gramStart"/>
      <w:r w:rsidRPr="005C0FFB">
        <w:rPr>
          <w:rFonts w:ascii="Times New Roman"/>
        </w:rPr>
        <w:t>获取林层</w:t>
      </w:r>
      <w:r>
        <w:rPr>
          <w:rFonts w:ascii="Times New Roman" w:hint="eastAsia"/>
        </w:rPr>
        <w:t>和</w:t>
      </w:r>
      <w:proofErr w:type="gramEnd"/>
      <w:r>
        <w:rPr>
          <w:rFonts w:ascii="Times New Roman" w:hint="eastAsia"/>
        </w:rPr>
        <w:t>群落</w:t>
      </w:r>
      <w:r w:rsidRPr="005C0FFB">
        <w:rPr>
          <w:rFonts w:ascii="Times New Roman"/>
        </w:rPr>
        <w:t>结构组成，参照</w:t>
      </w:r>
      <w:r w:rsidRPr="005C0FFB">
        <w:rPr>
          <w:rFonts w:ascii="Times New Roman"/>
        </w:rPr>
        <w:t>GB/T 38590</w:t>
      </w:r>
      <w:r w:rsidRPr="005C0FFB">
        <w:rPr>
          <w:rFonts w:ascii="Times New Roman"/>
        </w:rPr>
        <w:t>。</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平均胸径、平均树高</w:t>
      </w:r>
    </w:p>
    <w:p w:rsidR="00C03215" w:rsidRPr="005C0FFB" w:rsidRDefault="00C03215" w:rsidP="00C03215">
      <w:pPr>
        <w:pStyle w:val="ab"/>
        <w:rPr>
          <w:rFonts w:ascii="Times New Roman"/>
        </w:rPr>
      </w:pPr>
      <w:r w:rsidRPr="005C0FFB">
        <w:rPr>
          <w:rFonts w:ascii="Times New Roman"/>
        </w:rPr>
        <w:t>采用激光雷达定期测定并提取树高、胸径等结构参数，与地面实测数据对比校正后，利用这些参数构建随机森林回归模型，并建立树高胸径曲线模型。</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径级组</w:t>
      </w:r>
    </w:p>
    <w:p w:rsidR="00C03215" w:rsidRPr="005C0FFB" w:rsidRDefault="00C03215" w:rsidP="00C03215">
      <w:pPr>
        <w:pStyle w:val="ab"/>
        <w:rPr>
          <w:rFonts w:ascii="Times New Roman"/>
        </w:rPr>
      </w:pPr>
      <w:r w:rsidRPr="005C0FFB">
        <w:rPr>
          <w:rFonts w:ascii="Times New Roman"/>
        </w:rPr>
        <w:t>依据平均胸径确定径级组，参照</w:t>
      </w:r>
      <w:r w:rsidRPr="005C0FFB">
        <w:rPr>
          <w:rFonts w:ascii="Times New Roman"/>
        </w:rPr>
        <w:t>GB/T 38590</w:t>
      </w:r>
      <w:r w:rsidRPr="005C0FFB">
        <w:rPr>
          <w:rFonts w:ascii="Times New Roman"/>
        </w:rPr>
        <w:t>。</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天然更新等级</w:t>
      </w:r>
    </w:p>
    <w:p w:rsidR="00C03215" w:rsidRPr="005C0FFB" w:rsidRDefault="00C03215" w:rsidP="00C03215">
      <w:pPr>
        <w:pStyle w:val="ab"/>
        <w:rPr>
          <w:rFonts w:ascii="Times New Roman"/>
        </w:rPr>
      </w:pPr>
      <w:r w:rsidRPr="005C0FFB">
        <w:rPr>
          <w:rFonts w:ascii="Times New Roman"/>
        </w:rPr>
        <w:t>通过调查不同</w:t>
      </w:r>
      <w:proofErr w:type="gramStart"/>
      <w:r w:rsidRPr="005C0FFB">
        <w:rPr>
          <w:rFonts w:ascii="Times New Roman"/>
        </w:rPr>
        <w:t>高度级</w:t>
      </w:r>
      <w:proofErr w:type="gramEnd"/>
      <w:r w:rsidRPr="005C0FFB">
        <w:rPr>
          <w:rFonts w:ascii="Times New Roman"/>
        </w:rPr>
        <w:t>的幼苗株数，进行天然更新等级确定</w:t>
      </w:r>
      <w:r>
        <w:rPr>
          <w:rFonts w:ascii="Times New Roman" w:hint="eastAsia"/>
        </w:rPr>
        <w:t>，具体参照附表</w:t>
      </w:r>
      <w:r>
        <w:rPr>
          <w:rFonts w:ascii="Times New Roman" w:hint="eastAsia"/>
        </w:rPr>
        <w:t>A.2</w:t>
      </w:r>
      <w:r w:rsidRPr="005C0FFB">
        <w:rPr>
          <w:rFonts w:ascii="Times New Roman"/>
        </w:rPr>
        <w:t>。</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植被覆盖度</w:t>
      </w:r>
    </w:p>
    <w:p w:rsidR="00C03215" w:rsidRPr="005C0FFB" w:rsidRDefault="00C03215" w:rsidP="00C03215">
      <w:pPr>
        <w:pStyle w:val="ab"/>
        <w:rPr>
          <w:rFonts w:ascii="Times New Roman"/>
        </w:rPr>
      </w:pPr>
      <w:r>
        <w:rPr>
          <w:rFonts w:ascii="Times New Roman" w:hint="eastAsia"/>
        </w:rPr>
        <w:t>区域植被覆盖</w:t>
      </w:r>
      <w:proofErr w:type="gramStart"/>
      <w:r>
        <w:rPr>
          <w:rFonts w:ascii="Times New Roman" w:hint="eastAsia"/>
        </w:rPr>
        <w:t>度信息</w:t>
      </w:r>
      <w:proofErr w:type="gramEnd"/>
      <w:r>
        <w:rPr>
          <w:rFonts w:ascii="Times New Roman" w:hint="eastAsia"/>
        </w:rPr>
        <w:t>可由实地测量和利用</w:t>
      </w:r>
      <w:r w:rsidRPr="005C0FFB">
        <w:rPr>
          <w:rFonts w:ascii="Times New Roman"/>
        </w:rPr>
        <w:t>遥感</w:t>
      </w:r>
      <w:r>
        <w:rPr>
          <w:rFonts w:ascii="Times New Roman" w:hint="eastAsia"/>
        </w:rPr>
        <w:t>图像进行反演</w:t>
      </w:r>
      <w:r w:rsidRPr="005C0FFB">
        <w:rPr>
          <w:rFonts w:ascii="Times New Roman"/>
        </w:rPr>
        <w:t>估算</w:t>
      </w:r>
      <w:r>
        <w:rPr>
          <w:rFonts w:ascii="Times New Roman" w:hint="eastAsia"/>
        </w:rPr>
        <w:t>两种方法获取。其中，遥感估算法分为植被指数法和混合像元分解法。众多植被指数中</w:t>
      </w:r>
      <w:r w:rsidRPr="005C0FFB">
        <w:rPr>
          <w:rFonts w:ascii="Times New Roman"/>
        </w:rPr>
        <w:t>归一化植被指数（</w:t>
      </w:r>
      <w:r w:rsidRPr="005C0FFB">
        <w:rPr>
          <w:rFonts w:ascii="Times New Roman"/>
        </w:rPr>
        <w:t>NDVI</w:t>
      </w:r>
      <w:r w:rsidRPr="005C0FFB">
        <w:rPr>
          <w:rFonts w:ascii="Times New Roman"/>
        </w:rPr>
        <w:t>）</w:t>
      </w:r>
      <w:r>
        <w:rPr>
          <w:rFonts w:ascii="Times New Roman" w:hint="eastAsia"/>
        </w:rPr>
        <w:t>被广泛运用与植被生长状况的监测，且与植被覆盖</w:t>
      </w:r>
      <w:proofErr w:type="gramStart"/>
      <w:r>
        <w:rPr>
          <w:rFonts w:ascii="Times New Roman" w:hint="eastAsia"/>
        </w:rPr>
        <w:t>度具有</w:t>
      </w:r>
      <w:proofErr w:type="gramEnd"/>
      <w:r>
        <w:rPr>
          <w:rFonts w:ascii="Times New Roman" w:hint="eastAsia"/>
        </w:rPr>
        <w:t>很好的相关关系。采用</w:t>
      </w:r>
      <w:r>
        <w:rPr>
          <w:rFonts w:ascii="Times New Roman" w:hint="eastAsia"/>
        </w:rPr>
        <w:t>ERDAS</w:t>
      </w:r>
      <w:r>
        <w:rPr>
          <w:rFonts w:ascii="Times New Roman" w:hint="eastAsia"/>
        </w:rPr>
        <w:t>的</w:t>
      </w:r>
      <w:r>
        <w:rPr>
          <w:rFonts w:ascii="Times New Roman" w:hint="eastAsia"/>
        </w:rPr>
        <w:t xml:space="preserve">Model Maker </w:t>
      </w:r>
      <w:r>
        <w:rPr>
          <w:rFonts w:ascii="Times New Roman" w:hint="eastAsia"/>
        </w:rPr>
        <w:t>模块将归一化植被指数代入计算，进行植被覆盖度的反演。</w:t>
      </w:r>
    </w:p>
    <w:p w:rsidR="00C03215" w:rsidRPr="005C0FFB" w:rsidRDefault="00C03215" w:rsidP="00C03215">
      <w:pPr>
        <w:ind w:firstLineChars="245" w:firstLine="514"/>
      </w:pPr>
      <w:r>
        <w:rPr>
          <w:rFonts w:hint="eastAsia"/>
        </w:rPr>
        <w:lastRenderedPageBreak/>
        <w:t>其中通过遥</w:t>
      </w:r>
      <w:r w:rsidRPr="005C0FFB">
        <w:t>感影像红光波段和近红外波段计算</w:t>
      </w:r>
      <w:r>
        <w:rPr>
          <w:rFonts w:hint="eastAsia"/>
        </w:rPr>
        <w:t>归一化</w:t>
      </w:r>
      <w:r w:rsidRPr="005C0FFB">
        <w:t>植被指数（</w:t>
      </w:r>
      <w:r w:rsidRPr="005C0FFB">
        <w:t>NDVI</w:t>
      </w:r>
      <w:r w:rsidRPr="005C0FFB">
        <w:t>），具体计算公式如下：</w:t>
      </w:r>
    </w:p>
    <w:p w:rsidR="00C03215" w:rsidRPr="005C0FFB" w:rsidRDefault="00C03215" w:rsidP="00C03215">
      <w:pPr>
        <w:wordWrap w:val="0"/>
        <w:ind w:firstLineChars="245" w:firstLine="514"/>
        <w:jc w:val="right"/>
      </w:pPr>
      <w:r w:rsidRPr="005C0FFB">
        <w:rPr>
          <w:position w:val="-30"/>
        </w:rPr>
        <w:object w:dxaOrig="1919" w:dyaOrig="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1" o:spid="_x0000_i1025" type="#_x0000_t75" style="width:95.95pt;height:36pt;mso-position-horizontal-relative:page;mso-position-vertical-relative:page" o:ole="">
            <v:imagedata r:id="rId16" o:title=""/>
          </v:shape>
          <o:OLEObject Type="Embed" ProgID="Equation.DSMT4" ShapeID="对象 1" DrawAspect="Content" ObjectID="_1685345011" r:id="rId17"/>
        </w:object>
      </w:r>
      <w:r>
        <w:rPr>
          <w:rFonts w:hint="eastAsia"/>
          <w:position w:val="-30"/>
        </w:rPr>
        <w:t xml:space="preserve">                      </w:t>
      </w:r>
      <w:r>
        <w:rPr>
          <w:rFonts w:hint="eastAsia"/>
          <w:position w:val="-30"/>
        </w:rPr>
        <w:t>（</w:t>
      </w:r>
      <w:r>
        <w:rPr>
          <w:rFonts w:hint="eastAsia"/>
          <w:position w:val="-30"/>
        </w:rPr>
        <w:t>1</w:t>
      </w:r>
      <w:r>
        <w:rPr>
          <w:rFonts w:hint="eastAsia"/>
          <w:position w:val="-30"/>
        </w:rPr>
        <w:t>）</w:t>
      </w:r>
    </w:p>
    <w:p w:rsidR="00C03215" w:rsidRPr="005C0FFB" w:rsidRDefault="00C03215" w:rsidP="00C03215">
      <w:pPr>
        <w:ind w:firstLine="420"/>
      </w:pPr>
      <w:r w:rsidRPr="005C0FFB">
        <w:t>式中，</w:t>
      </w:r>
    </w:p>
    <w:p w:rsidR="00C03215" w:rsidRPr="005C0FFB" w:rsidRDefault="00C03215" w:rsidP="00C03215">
      <w:pPr>
        <w:ind w:firstLine="420"/>
      </w:pPr>
      <w:r w:rsidRPr="005C0FFB">
        <w:rPr>
          <w:i/>
        </w:rPr>
        <w:t>NDVI</w:t>
      </w:r>
      <w:r w:rsidRPr="005C0FFB">
        <w:rPr>
          <w:i/>
          <w:vertAlign w:val="subscript"/>
        </w:rPr>
        <w:t>0</w:t>
      </w:r>
      <w:r w:rsidRPr="005C0FFB">
        <w:t>——</w:t>
      </w:r>
      <w:r w:rsidRPr="005C0FFB">
        <w:t>原始的</w:t>
      </w:r>
      <w:r w:rsidRPr="005C0FFB">
        <w:t>NDVI</w:t>
      </w:r>
      <w:r w:rsidRPr="005C0FFB">
        <w:t>值</w:t>
      </w:r>
      <w:r>
        <w:rPr>
          <w:rFonts w:hint="eastAsia"/>
        </w:rPr>
        <w:t>；</w:t>
      </w:r>
    </w:p>
    <w:p w:rsidR="00C03215" w:rsidRPr="005C0FFB" w:rsidRDefault="00C03215" w:rsidP="00C03215">
      <w:pPr>
        <w:ind w:firstLine="420"/>
      </w:pPr>
      <w:proofErr w:type="spellStart"/>
      <w:r w:rsidRPr="005C0FFB">
        <w:t>ρ</w:t>
      </w:r>
      <w:r w:rsidRPr="005C0FFB">
        <w:rPr>
          <w:i/>
          <w:vertAlign w:val="subscript"/>
        </w:rPr>
        <w:t>nir</w:t>
      </w:r>
      <w:proofErr w:type="spellEnd"/>
      <w:r w:rsidRPr="005C0FFB">
        <w:t>——</w:t>
      </w:r>
      <w:r w:rsidRPr="005C0FFB">
        <w:t>近红外波段的反射率</w:t>
      </w:r>
      <w:r>
        <w:rPr>
          <w:rFonts w:hint="eastAsia"/>
        </w:rPr>
        <w:t>；</w:t>
      </w:r>
    </w:p>
    <w:p w:rsidR="00C03215" w:rsidRPr="005C0FFB" w:rsidRDefault="00C03215" w:rsidP="00C03215">
      <w:pPr>
        <w:ind w:firstLine="420"/>
      </w:pPr>
      <w:proofErr w:type="spellStart"/>
      <w:r w:rsidRPr="005C0FFB">
        <w:t>ρ</w:t>
      </w:r>
      <w:r w:rsidRPr="005C0FFB">
        <w:rPr>
          <w:i/>
          <w:vertAlign w:val="subscript"/>
        </w:rPr>
        <w:t>red</w:t>
      </w:r>
      <w:proofErr w:type="spellEnd"/>
      <w:r w:rsidRPr="005C0FFB">
        <w:t>——</w:t>
      </w:r>
      <w:r w:rsidRPr="005C0FFB">
        <w:t>红光波段的反射率</w:t>
      </w:r>
      <w:r>
        <w:rPr>
          <w:rFonts w:hint="eastAsia"/>
        </w:rPr>
        <w:t>；</w:t>
      </w:r>
    </w:p>
    <w:p w:rsidR="00C03215" w:rsidRPr="005C0FFB" w:rsidRDefault="00C03215" w:rsidP="00C03215">
      <w:pPr>
        <w:ind w:firstLine="420"/>
      </w:pPr>
      <w:r w:rsidRPr="005C0FFB">
        <w:t>同时，采用</w:t>
      </w:r>
      <w:r w:rsidRPr="005C0FFB">
        <w:t>TIMESAT</w:t>
      </w:r>
      <w:r w:rsidRPr="005C0FFB">
        <w:t>软件对原始</w:t>
      </w:r>
      <w:r w:rsidRPr="005C0FFB">
        <w:t>NDVI</w:t>
      </w:r>
      <w:r w:rsidRPr="005C0FFB">
        <w:t>数据进行平滑重构处理，得到重构后的</w:t>
      </w:r>
      <w:r w:rsidRPr="005C0FFB">
        <w:t>NDVI</w:t>
      </w:r>
      <w:r w:rsidRPr="005C0FFB">
        <w:t>。</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叶面积指数</w:t>
      </w:r>
    </w:p>
    <w:p w:rsidR="00C03215" w:rsidRPr="005C0FFB" w:rsidRDefault="00C03215" w:rsidP="00C03215">
      <w:pPr>
        <w:pStyle w:val="aa"/>
        <w:spacing w:before="312" w:after="312"/>
        <w:ind w:firstLineChars="250" w:firstLine="525"/>
        <w:rPr>
          <w:rFonts w:ascii="Times New Roman" w:eastAsia="宋体"/>
        </w:rPr>
      </w:pPr>
      <w:r w:rsidRPr="005C0FFB">
        <w:rPr>
          <w:rFonts w:ascii="Times New Roman" w:eastAsia="宋体"/>
        </w:rPr>
        <w:t>运用四尺度几何光学模型和切比雪夫多项式，并考虑二向反射分布（</w:t>
      </w:r>
      <w:r w:rsidRPr="005C0FFB">
        <w:rPr>
          <w:rFonts w:ascii="Times New Roman" w:eastAsia="宋体"/>
        </w:rPr>
        <w:t>BRDF</w:t>
      </w:r>
      <w:r w:rsidRPr="005C0FFB">
        <w:rPr>
          <w:rFonts w:ascii="Times New Roman" w:eastAsia="宋体"/>
        </w:rPr>
        <w:t>）效应，明确在不同地表覆盖类型、反射率、方位角条件下</w:t>
      </w:r>
      <w:r w:rsidRPr="005C0FFB">
        <w:rPr>
          <w:rFonts w:ascii="Times New Roman" w:eastAsia="宋体"/>
        </w:rPr>
        <w:t>LAI</w:t>
      </w:r>
      <w:r w:rsidRPr="005C0FFB">
        <w:rPr>
          <w:rFonts w:ascii="Times New Roman" w:eastAsia="宋体"/>
        </w:rPr>
        <w:t>与</w:t>
      </w:r>
      <w:r w:rsidRPr="005C0FFB">
        <w:rPr>
          <w:rFonts w:ascii="Times New Roman" w:eastAsia="宋体"/>
        </w:rPr>
        <w:t>SR</w:t>
      </w:r>
      <w:r w:rsidRPr="005C0FFB">
        <w:rPr>
          <w:rFonts w:ascii="Times New Roman" w:eastAsia="宋体"/>
        </w:rPr>
        <w:t>以及</w:t>
      </w:r>
      <w:r w:rsidRPr="005C0FFB">
        <w:rPr>
          <w:rFonts w:ascii="Times New Roman" w:eastAsia="宋体"/>
        </w:rPr>
        <w:t>RSR</w:t>
      </w:r>
      <w:r w:rsidRPr="005C0FFB">
        <w:rPr>
          <w:rFonts w:ascii="Times New Roman" w:eastAsia="宋体"/>
        </w:rPr>
        <w:t>之间的关系，计算有效的叶面积指数。计算公式如下：</w:t>
      </w:r>
    </w:p>
    <w:p w:rsidR="00C03215" w:rsidRPr="005C0FFB" w:rsidRDefault="00C03215" w:rsidP="00C03215">
      <w:pPr>
        <w:pStyle w:val="aa"/>
        <w:spacing w:before="312" w:after="312"/>
        <w:jc w:val="center"/>
        <w:rPr>
          <w:rFonts w:ascii="Times New Roman"/>
        </w:rPr>
      </w:pPr>
      <w:r>
        <w:rPr>
          <w:rFonts w:ascii="Times New Roman" w:hint="eastAsia"/>
        </w:rPr>
        <w:t xml:space="preserve">                           </w:t>
      </w:r>
      <w:r w:rsidRPr="005C0FFB">
        <w:rPr>
          <w:rFonts w:ascii="Times New Roman"/>
        </w:rPr>
        <w:object w:dxaOrig="3141" w:dyaOrig="379">
          <v:shape id="对象 2" o:spid="_x0000_i1026" type="#_x0000_t75" style="width:156.75pt;height:21pt;mso-position-horizontal-relative:page;mso-position-vertical-relative:page" o:ole="">
            <v:imagedata r:id="rId18" o:title=""/>
          </v:shape>
          <o:OLEObject Type="Embed" ProgID="Equation.DSMT4" ShapeID="对象 2" DrawAspect="Content" ObjectID="_1685345012" r:id="rId19"/>
        </w:object>
      </w:r>
      <w:r>
        <w:rPr>
          <w:rFonts w:ascii="Times New Roman" w:hint="eastAsia"/>
        </w:rPr>
        <w:t xml:space="preserve">               </w:t>
      </w:r>
      <w:r>
        <w:rPr>
          <w:rFonts w:ascii="Times New Roman" w:hint="eastAsia"/>
        </w:rPr>
        <w:t>（</w:t>
      </w:r>
      <w:r>
        <w:rPr>
          <w:rFonts w:ascii="Times New Roman" w:hint="eastAsia"/>
        </w:rPr>
        <w:t>2</w:t>
      </w:r>
      <w:r>
        <w:rPr>
          <w:rFonts w:ascii="Times New Roman" w:hint="eastAsia"/>
        </w:rPr>
        <w:t>）</w:t>
      </w:r>
    </w:p>
    <w:p w:rsidR="00C03215" w:rsidRPr="005C0FFB" w:rsidRDefault="00C03215" w:rsidP="00C03215">
      <w:pPr>
        <w:pStyle w:val="aa"/>
        <w:wordWrap w:val="0"/>
        <w:spacing w:before="312" w:after="312"/>
        <w:jc w:val="right"/>
        <w:rPr>
          <w:rFonts w:ascii="Times New Roman"/>
        </w:rPr>
      </w:pPr>
      <w:r w:rsidRPr="005C0FFB">
        <w:rPr>
          <w:rFonts w:ascii="Times New Roman"/>
          <w:position w:val="-12"/>
        </w:rPr>
        <w:object w:dxaOrig="1539" w:dyaOrig="359">
          <v:shape id="对象 3" o:spid="_x0000_i1027" type="#_x0000_t75" style="width:77.2pt;height:17.25pt;mso-position-horizontal-relative:page;mso-position-vertical-relative:page" o:ole="">
            <v:imagedata r:id="rId20" o:title=""/>
          </v:shape>
          <o:OLEObject Type="Embed" ProgID="Equation.DSMT4" ShapeID="对象 3" DrawAspect="Content" ObjectID="_1685345013" r:id="rId21"/>
        </w:object>
      </w:r>
      <w:r>
        <w:rPr>
          <w:rFonts w:ascii="Times New Roman" w:hint="eastAsia"/>
          <w:position w:val="-12"/>
        </w:rPr>
        <w:t xml:space="preserve">                   </w:t>
      </w:r>
      <w:r>
        <w:rPr>
          <w:rFonts w:hint="eastAsia"/>
          <w:position w:val="-30"/>
        </w:rPr>
        <w:t>（3）</w:t>
      </w:r>
    </w:p>
    <w:p w:rsidR="00C03215" w:rsidRPr="005C0FFB" w:rsidRDefault="00C03215" w:rsidP="00C03215">
      <w:pPr>
        <w:pStyle w:val="aa"/>
        <w:wordWrap w:val="0"/>
        <w:spacing w:before="312" w:after="312"/>
        <w:jc w:val="right"/>
        <w:rPr>
          <w:rFonts w:ascii="Times New Roman"/>
        </w:rPr>
      </w:pPr>
      <w:r w:rsidRPr="005C0FFB">
        <w:rPr>
          <w:rFonts w:ascii="Times New Roman"/>
          <w:position w:val="-12"/>
        </w:rPr>
        <w:object w:dxaOrig="1440" w:dyaOrig="359">
          <v:shape id="对象 4" o:spid="_x0000_i1028" type="#_x0000_t75" style="width:74.25pt;height:17.25pt;mso-position-horizontal-relative:page;mso-position-vertical-relative:page" o:ole="">
            <v:imagedata r:id="rId22" o:title=""/>
          </v:shape>
          <o:OLEObject Type="Embed" ProgID="Equation.DSMT4" ShapeID="对象 4" DrawAspect="Content" ObjectID="_1685345014" r:id="rId23"/>
        </w:object>
      </w:r>
      <w:r>
        <w:rPr>
          <w:rFonts w:ascii="Times New Roman" w:hint="eastAsia"/>
          <w:position w:val="-12"/>
        </w:rPr>
        <w:t xml:space="preserve">                   </w:t>
      </w:r>
      <w:r>
        <w:rPr>
          <w:rFonts w:hint="eastAsia"/>
          <w:position w:val="-30"/>
        </w:rPr>
        <w:t>（4）</w:t>
      </w:r>
    </w:p>
    <w:p w:rsidR="00C03215" w:rsidRPr="005C0FFB" w:rsidRDefault="00C03215" w:rsidP="00C03215">
      <w:pPr>
        <w:pStyle w:val="aa"/>
        <w:spacing w:before="312" w:after="312"/>
        <w:ind w:firstLineChars="250" w:firstLine="525"/>
        <w:rPr>
          <w:rFonts w:ascii="Times New Roman" w:eastAsia="宋体"/>
        </w:rPr>
      </w:pPr>
      <w:r w:rsidRPr="005C0FFB">
        <w:rPr>
          <w:rFonts w:ascii="Times New Roman" w:eastAsia="宋体"/>
        </w:rPr>
        <w:t>式中，</w:t>
      </w:r>
    </w:p>
    <w:p w:rsidR="00C03215" w:rsidRPr="005C0FFB" w:rsidRDefault="00C03215" w:rsidP="00C03215">
      <w:pPr>
        <w:ind w:firstLineChars="195" w:firstLine="409"/>
        <w:jc w:val="left"/>
        <w:rPr>
          <w:i/>
          <w:szCs w:val="21"/>
        </w:rPr>
      </w:pPr>
      <w:r w:rsidRPr="005C0FFB">
        <w:rPr>
          <w:i/>
          <w:szCs w:val="21"/>
        </w:rPr>
        <w:t>L</w:t>
      </w:r>
      <w:r w:rsidRPr="005C0FFB">
        <w:rPr>
          <w:i/>
          <w:szCs w:val="21"/>
          <w:vertAlign w:val="subscript"/>
        </w:rPr>
        <w:t>E</w:t>
      </w:r>
      <w:r w:rsidRPr="005C0FFB">
        <w:rPr>
          <w:i/>
          <w:szCs w:val="21"/>
        </w:rPr>
        <w:t>——</w:t>
      </w:r>
      <w:r w:rsidRPr="005C0FFB">
        <w:rPr>
          <w:szCs w:val="21"/>
        </w:rPr>
        <w:t>有效叶面积指数；</w:t>
      </w:r>
    </w:p>
    <w:p w:rsidR="00C03215" w:rsidRPr="005C0FFB" w:rsidRDefault="00C03215" w:rsidP="00C03215">
      <w:pPr>
        <w:ind w:firstLineChars="195" w:firstLine="409"/>
        <w:jc w:val="left"/>
        <w:rPr>
          <w:i/>
          <w:szCs w:val="21"/>
        </w:rPr>
      </w:pPr>
      <w:proofErr w:type="spellStart"/>
      <w:r w:rsidRPr="005C0FFB">
        <w:rPr>
          <w:i/>
          <w:szCs w:val="21"/>
        </w:rPr>
        <w:t>f</w:t>
      </w:r>
      <w:r w:rsidRPr="005C0FFB">
        <w:rPr>
          <w:i/>
          <w:szCs w:val="21"/>
          <w:vertAlign w:val="subscript"/>
        </w:rPr>
        <w:t>LE</w:t>
      </w:r>
      <w:r w:rsidRPr="005C0FFB">
        <w:rPr>
          <w:i/>
          <w:szCs w:val="21"/>
        </w:rPr>
        <w:t>_</w:t>
      </w:r>
      <w:r w:rsidRPr="005C0FFB">
        <w:rPr>
          <w:i/>
          <w:szCs w:val="21"/>
          <w:vertAlign w:val="subscript"/>
        </w:rPr>
        <w:t>SR</w:t>
      </w:r>
      <w:proofErr w:type="spellEnd"/>
      <w:r w:rsidRPr="005C0FFB">
        <w:rPr>
          <w:i/>
          <w:szCs w:val="21"/>
        </w:rPr>
        <w:t>——</w:t>
      </w:r>
      <w:r w:rsidRPr="005C0FFB">
        <w:rPr>
          <w:szCs w:val="21"/>
        </w:rPr>
        <w:t>在特定视角和太阳高度角组合（</w:t>
      </w:r>
      <w:proofErr w:type="spellStart"/>
      <w:r w:rsidRPr="005C0FFB">
        <w:rPr>
          <w:szCs w:val="21"/>
        </w:rPr>
        <w:t>θV</w:t>
      </w:r>
      <w:proofErr w:type="spellEnd"/>
      <w:r w:rsidRPr="005C0FFB">
        <w:rPr>
          <w:szCs w:val="21"/>
        </w:rPr>
        <w:t>，</w:t>
      </w:r>
      <w:proofErr w:type="spellStart"/>
      <w:r w:rsidRPr="005C0FFB">
        <w:rPr>
          <w:szCs w:val="21"/>
        </w:rPr>
        <w:t>θS</w:t>
      </w:r>
      <w:proofErr w:type="spellEnd"/>
      <w:r w:rsidRPr="005C0FFB">
        <w:rPr>
          <w:szCs w:val="21"/>
        </w:rPr>
        <w:t>，</w:t>
      </w:r>
      <w:r w:rsidRPr="005C0FFB">
        <w:rPr>
          <w:szCs w:val="21"/>
        </w:rPr>
        <w:t>ϕ</w:t>
      </w:r>
      <w:r w:rsidRPr="005C0FFB">
        <w:rPr>
          <w:szCs w:val="21"/>
        </w:rPr>
        <w:t>）条件下，</w:t>
      </w:r>
      <w:r w:rsidRPr="005C0FFB">
        <w:rPr>
          <w:szCs w:val="21"/>
        </w:rPr>
        <w:t>LE</w:t>
      </w:r>
      <w:r w:rsidRPr="005C0FFB">
        <w:rPr>
          <w:szCs w:val="21"/>
        </w:rPr>
        <w:t>和</w:t>
      </w:r>
      <w:r w:rsidRPr="005C0FFB">
        <w:rPr>
          <w:szCs w:val="21"/>
        </w:rPr>
        <w:t>LAI</w:t>
      </w:r>
      <w:r w:rsidRPr="005C0FFB">
        <w:rPr>
          <w:szCs w:val="21"/>
        </w:rPr>
        <w:t>之间关系；</w:t>
      </w:r>
    </w:p>
    <w:p w:rsidR="00C03215" w:rsidRPr="005C0FFB" w:rsidRDefault="00C03215" w:rsidP="00C03215">
      <w:pPr>
        <w:ind w:firstLineChars="195" w:firstLine="409"/>
        <w:jc w:val="left"/>
        <w:rPr>
          <w:i/>
          <w:szCs w:val="21"/>
        </w:rPr>
      </w:pPr>
      <w:r w:rsidRPr="005C0FFB">
        <w:rPr>
          <w:i/>
          <w:szCs w:val="21"/>
        </w:rPr>
        <w:t>SR——</w:t>
      </w:r>
      <w:r w:rsidRPr="005C0FFB">
        <w:rPr>
          <w:szCs w:val="21"/>
        </w:rPr>
        <w:t>简单比值指数；</w:t>
      </w:r>
    </w:p>
    <w:p w:rsidR="00C03215" w:rsidRPr="005C0FFB" w:rsidRDefault="00C03215" w:rsidP="00C03215">
      <w:pPr>
        <w:ind w:firstLineChars="195" w:firstLine="409"/>
        <w:jc w:val="left"/>
        <w:rPr>
          <w:i/>
          <w:szCs w:val="21"/>
        </w:rPr>
      </w:pPr>
      <w:proofErr w:type="spellStart"/>
      <w:r w:rsidRPr="005C0FFB">
        <w:rPr>
          <w:i/>
          <w:szCs w:val="21"/>
        </w:rPr>
        <w:t>ρ</w:t>
      </w:r>
      <w:r w:rsidRPr="005C0FFB">
        <w:rPr>
          <w:i/>
          <w:szCs w:val="21"/>
          <w:vertAlign w:val="subscript"/>
        </w:rPr>
        <w:t>RED</w:t>
      </w:r>
      <w:proofErr w:type="spellEnd"/>
      <w:r w:rsidRPr="005C0FFB">
        <w:rPr>
          <w:i/>
          <w:szCs w:val="21"/>
        </w:rPr>
        <w:t xml:space="preserve"> ——</w:t>
      </w:r>
      <w:r w:rsidRPr="005C0FFB">
        <w:rPr>
          <w:szCs w:val="21"/>
        </w:rPr>
        <w:t>MODIS</w:t>
      </w:r>
      <w:r w:rsidRPr="005C0FFB">
        <w:rPr>
          <w:szCs w:val="21"/>
        </w:rPr>
        <w:t>红波段；</w:t>
      </w:r>
    </w:p>
    <w:p w:rsidR="00C03215" w:rsidRPr="005C0FFB" w:rsidRDefault="00C03215" w:rsidP="00C03215">
      <w:pPr>
        <w:ind w:firstLineChars="195" w:firstLine="409"/>
        <w:jc w:val="left"/>
        <w:rPr>
          <w:szCs w:val="21"/>
        </w:rPr>
      </w:pPr>
      <w:proofErr w:type="spellStart"/>
      <w:r w:rsidRPr="005C0FFB">
        <w:rPr>
          <w:i/>
          <w:szCs w:val="21"/>
        </w:rPr>
        <w:t>ρ</w:t>
      </w:r>
      <w:r w:rsidRPr="005C0FFB">
        <w:rPr>
          <w:i/>
          <w:szCs w:val="21"/>
          <w:vertAlign w:val="subscript"/>
        </w:rPr>
        <w:t>NIR</w:t>
      </w:r>
      <w:proofErr w:type="spellEnd"/>
      <w:r w:rsidRPr="005C0FFB">
        <w:rPr>
          <w:i/>
          <w:szCs w:val="21"/>
        </w:rPr>
        <w:t>——</w:t>
      </w:r>
      <w:r w:rsidRPr="005C0FFB">
        <w:rPr>
          <w:szCs w:val="21"/>
        </w:rPr>
        <w:t>MODIS</w:t>
      </w:r>
      <w:r w:rsidRPr="005C0FFB">
        <w:rPr>
          <w:szCs w:val="21"/>
        </w:rPr>
        <w:t>近红外波段；</w:t>
      </w:r>
    </w:p>
    <w:p w:rsidR="00C03215" w:rsidRPr="005C0FFB" w:rsidRDefault="00C03215" w:rsidP="00C03215">
      <w:pPr>
        <w:ind w:firstLineChars="195" w:firstLine="409"/>
        <w:jc w:val="left"/>
        <w:rPr>
          <w:i/>
          <w:szCs w:val="21"/>
        </w:rPr>
      </w:pPr>
      <w:proofErr w:type="spellStart"/>
      <w:r w:rsidRPr="005C0FFB">
        <w:rPr>
          <w:i/>
          <w:szCs w:val="21"/>
        </w:rPr>
        <w:t>θ</w:t>
      </w:r>
      <w:r w:rsidRPr="005C0FFB">
        <w:rPr>
          <w:i/>
          <w:szCs w:val="21"/>
          <w:vertAlign w:val="subscript"/>
        </w:rPr>
        <w:t>S</w:t>
      </w:r>
      <w:proofErr w:type="spellEnd"/>
      <w:r w:rsidRPr="005C0FFB">
        <w:rPr>
          <w:i/>
          <w:szCs w:val="21"/>
        </w:rPr>
        <w:t>——</w:t>
      </w:r>
      <w:r w:rsidRPr="005C0FFB">
        <w:rPr>
          <w:szCs w:val="21"/>
        </w:rPr>
        <w:t>太阳天顶角；</w:t>
      </w:r>
    </w:p>
    <w:p w:rsidR="00C03215" w:rsidRPr="005C0FFB" w:rsidRDefault="00C03215" w:rsidP="00C03215">
      <w:pPr>
        <w:ind w:firstLineChars="195" w:firstLine="409"/>
        <w:jc w:val="left"/>
        <w:rPr>
          <w:i/>
          <w:szCs w:val="21"/>
        </w:rPr>
      </w:pPr>
      <w:proofErr w:type="spellStart"/>
      <w:r w:rsidRPr="005C0FFB">
        <w:rPr>
          <w:i/>
          <w:szCs w:val="21"/>
        </w:rPr>
        <w:t>θ</w:t>
      </w:r>
      <w:r w:rsidRPr="005C0FFB">
        <w:rPr>
          <w:i/>
          <w:szCs w:val="21"/>
          <w:vertAlign w:val="subscript"/>
        </w:rPr>
        <w:t>V</w:t>
      </w:r>
      <w:proofErr w:type="spellEnd"/>
      <w:r w:rsidRPr="005C0FFB">
        <w:rPr>
          <w:i/>
          <w:szCs w:val="21"/>
        </w:rPr>
        <w:t>——</w:t>
      </w:r>
      <w:r w:rsidRPr="005C0FFB">
        <w:rPr>
          <w:szCs w:val="21"/>
        </w:rPr>
        <w:t>传感器天顶；</w:t>
      </w:r>
    </w:p>
    <w:p w:rsidR="00C03215" w:rsidRPr="005C0FFB" w:rsidRDefault="00C03215" w:rsidP="00C03215">
      <w:pPr>
        <w:ind w:firstLineChars="195" w:firstLine="409"/>
        <w:jc w:val="left"/>
        <w:rPr>
          <w:i/>
          <w:szCs w:val="21"/>
        </w:rPr>
      </w:pPr>
      <w:r w:rsidRPr="005C0FFB">
        <w:rPr>
          <w:i/>
          <w:szCs w:val="21"/>
        </w:rPr>
        <w:t>ϕ——</w:t>
      </w:r>
      <w:r w:rsidRPr="005C0FFB">
        <w:rPr>
          <w:szCs w:val="21"/>
        </w:rPr>
        <w:t>太阳和传感器之间的相对方位角；</w:t>
      </w:r>
    </w:p>
    <w:p w:rsidR="00C03215" w:rsidRPr="005C0FFB" w:rsidRDefault="00C03215" w:rsidP="00C03215">
      <w:pPr>
        <w:ind w:firstLineChars="195" w:firstLine="409"/>
        <w:jc w:val="left"/>
        <w:rPr>
          <w:i/>
          <w:szCs w:val="21"/>
        </w:rPr>
      </w:pPr>
      <w:r w:rsidRPr="005C0FFB">
        <w:rPr>
          <w:i/>
          <w:szCs w:val="21"/>
        </w:rPr>
        <w:t>LAI——</w:t>
      </w:r>
      <w:r w:rsidRPr="005C0FFB">
        <w:rPr>
          <w:szCs w:val="21"/>
        </w:rPr>
        <w:t>真实的叶面积指数；</w:t>
      </w:r>
    </w:p>
    <w:p w:rsidR="00C03215" w:rsidRPr="005C0FFB" w:rsidRDefault="00C03215" w:rsidP="00C03215">
      <w:pPr>
        <w:ind w:firstLineChars="195" w:firstLine="409"/>
        <w:jc w:val="left"/>
        <w:rPr>
          <w:i/>
          <w:szCs w:val="21"/>
        </w:rPr>
      </w:pPr>
      <w:proofErr w:type="spellStart"/>
      <w:r w:rsidRPr="005C0FFB">
        <w:rPr>
          <w:i/>
          <w:szCs w:val="21"/>
        </w:rPr>
        <w:t>Ω</w:t>
      </w:r>
      <w:r w:rsidRPr="005C0FFB">
        <w:rPr>
          <w:i/>
          <w:szCs w:val="21"/>
          <w:vertAlign w:val="subscript"/>
        </w:rPr>
        <w:t>b</w:t>
      </w:r>
      <w:proofErr w:type="spellEnd"/>
      <w:r w:rsidRPr="005C0FFB">
        <w:rPr>
          <w:i/>
          <w:szCs w:val="21"/>
        </w:rPr>
        <w:t>——</w:t>
      </w:r>
      <w:r w:rsidRPr="005C0FFB">
        <w:rPr>
          <w:szCs w:val="21"/>
        </w:rPr>
        <w:t>植物群落</w:t>
      </w:r>
      <w:r w:rsidRPr="005C0FFB">
        <w:rPr>
          <w:szCs w:val="21"/>
        </w:rPr>
        <w:t>b</w:t>
      </w:r>
      <w:r w:rsidRPr="005C0FFB">
        <w:rPr>
          <w:szCs w:val="21"/>
        </w:rPr>
        <w:t>的植被冠层聚集度系数</w:t>
      </w:r>
      <w:r w:rsidRPr="005C0FFB">
        <w:rPr>
          <w:i/>
          <w:szCs w:val="21"/>
        </w:rPr>
        <w:t>，</w:t>
      </w:r>
      <w:r w:rsidRPr="005C0FFB">
        <w:rPr>
          <w:szCs w:val="21"/>
        </w:rPr>
        <w:t>禾草和</w:t>
      </w:r>
      <w:proofErr w:type="gramStart"/>
      <w:r w:rsidRPr="005C0FFB">
        <w:rPr>
          <w:szCs w:val="21"/>
        </w:rPr>
        <w:t>禾谷类作物</w:t>
      </w:r>
      <w:proofErr w:type="gramEnd"/>
      <w:r w:rsidRPr="005C0FFB">
        <w:rPr>
          <w:szCs w:val="21"/>
        </w:rPr>
        <w:t>的植被冠层聚集度系数为</w:t>
      </w:r>
      <w:r w:rsidRPr="005C0FFB">
        <w:rPr>
          <w:szCs w:val="21"/>
        </w:rPr>
        <w:t>0.74</w:t>
      </w:r>
      <w:r w:rsidRPr="005C0FFB">
        <w:rPr>
          <w:szCs w:val="21"/>
        </w:rPr>
        <w:t>，热带落叶林为</w:t>
      </w:r>
      <w:r w:rsidRPr="005C0FFB">
        <w:rPr>
          <w:szCs w:val="21"/>
        </w:rPr>
        <w:t>0.67</w:t>
      </w:r>
      <w:r w:rsidRPr="005C0FFB">
        <w:rPr>
          <w:szCs w:val="21"/>
        </w:rPr>
        <w:t>，针叶林为</w:t>
      </w:r>
      <w:r w:rsidRPr="005C0FFB">
        <w:rPr>
          <w:szCs w:val="21"/>
        </w:rPr>
        <w:t>0.67</w:t>
      </w:r>
      <w:r w:rsidRPr="005C0FFB">
        <w:rPr>
          <w:szCs w:val="21"/>
        </w:rPr>
        <w:t>，混合林为</w:t>
      </w:r>
      <w:r w:rsidRPr="005C0FFB">
        <w:rPr>
          <w:szCs w:val="21"/>
        </w:rPr>
        <w:t>0.69</w:t>
      </w:r>
      <w:r w:rsidRPr="005C0FFB">
        <w:rPr>
          <w:szCs w:val="21"/>
        </w:rPr>
        <w:t>，灌木为</w:t>
      </w:r>
      <w:r w:rsidRPr="005C0FFB">
        <w:rPr>
          <w:szCs w:val="21"/>
        </w:rPr>
        <w:t>0.71</w:t>
      </w:r>
      <w:r w:rsidRPr="005C0FFB">
        <w:rPr>
          <w:szCs w:val="21"/>
        </w:rPr>
        <w:t>。</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郁闭度</w:t>
      </w:r>
    </w:p>
    <w:p w:rsidR="00C03215" w:rsidRPr="005C0FFB" w:rsidRDefault="00C03215" w:rsidP="00C03215">
      <w:pPr>
        <w:ind w:firstLine="420"/>
      </w:pPr>
      <w:r>
        <w:rPr>
          <w:rFonts w:hint="eastAsia"/>
        </w:rPr>
        <w:t>地面调查方法应符合</w:t>
      </w:r>
      <w:r w:rsidRPr="005C0FFB">
        <w:t>GB/T 38590</w:t>
      </w:r>
      <w:r>
        <w:rPr>
          <w:rFonts w:hint="eastAsia"/>
        </w:rPr>
        <w:t>的规定，遥感方法需要</w:t>
      </w:r>
      <w:r w:rsidRPr="005C0FFB">
        <w:t>根据</w:t>
      </w:r>
      <w:r>
        <w:rPr>
          <w:rFonts w:hint="eastAsia"/>
        </w:rPr>
        <w:t>归一化</w:t>
      </w:r>
      <w:r w:rsidRPr="005C0FFB">
        <w:t>植被指数（</w:t>
      </w:r>
      <w:r w:rsidRPr="005C0FFB">
        <w:t>NDVI</w:t>
      </w:r>
      <w:r w:rsidRPr="005C0FFB">
        <w:t>），结合土地覆盖数据，计算森林郁闭度，公式如下：</w:t>
      </w:r>
    </w:p>
    <w:p w:rsidR="00C03215" w:rsidRPr="005C0FFB" w:rsidRDefault="00C03215" w:rsidP="00C03215">
      <w:pPr>
        <w:wordWrap w:val="0"/>
        <w:ind w:firstLine="420"/>
        <w:jc w:val="right"/>
      </w:pPr>
      <w:r w:rsidRPr="005C0FFB">
        <w:rPr>
          <w:position w:val="-30"/>
        </w:rPr>
        <w:object w:dxaOrig="3282" w:dyaOrig="680">
          <v:shape id="对象 5" o:spid="_x0000_i1029" type="#_x0000_t75" style="width:150pt;height:30pt;mso-position-horizontal-relative:page;mso-position-vertical-relative:page" o:ole="">
            <v:imagedata r:id="rId24" o:title=""/>
          </v:shape>
          <o:OLEObject Type="Embed" ProgID="Equation.DSMT4" ShapeID="对象 5" DrawAspect="Content" ObjectID="_1685345015" r:id="rId25"/>
        </w:object>
      </w:r>
      <w:r>
        <w:rPr>
          <w:rFonts w:hint="eastAsia"/>
          <w:position w:val="-30"/>
        </w:rPr>
        <w:t xml:space="preserve">                  </w:t>
      </w:r>
      <w:r>
        <w:rPr>
          <w:rFonts w:hint="eastAsia"/>
          <w:position w:val="-30"/>
        </w:rPr>
        <w:t>（</w:t>
      </w:r>
      <w:r>
        <w:rPr>
          <w:rFonts w:hint="eastAsia"/>
          <w:position w:val="-30"/>
        </w:rPr>
        <w:t>5</w:t>
      </w:r>
      <w:r>
        <w:rPr>
          <w:rFonts w:hint="eastAsia"/>
          <w:position w:val="-30"/>
        </w:rPr>
        <w:t>）</w:t>
      </w:r>
    </w:p>
    <w:p w:rsidR="00C03215" w:rsidRPr="005C0FFB" w:rsidRDefault="00C03215" w:rsidP="00C03215">
      <w:pPr>
        <w:ind w:firstLineChars="95" w:firstLine="199"/>
        <w:jc w:val="left"/>
      </w:pPr>
      <w:r w:rsidRPr="005C0FFB">
        <w:t xml:space="preserve">  </w:t>
      </w:r>
      <w:r w:rsidRPr="005C0FFB">
        <w:t>式中，</w:t>
      </w:r>
    </w:p>
    <w:p w:rsidR="00C03215" w:rsidRPr="005C0FFB" w:rsidRDefault="00C03215" w:rsidP="00C03215">
      <w:pPr>
        <w:ind w:firstLineChars="195" w:firstLine="409"/>
        <w:jc w:val="left"/>
        <w:rPr>
          <w:szCs w:val="21"/>
        </w:rPr>
      </w:pPr>
      <w:r w:rsidRPr="005C0FFB">
        <w:rPr>
          <w:i/>
        </w:rPr>
        <w:t>FCD</w:t>
      </w:r>
      <w:r w:rsidRPr="005C0FFB">
        <w:t>——</w:t>
      </w:r>
      <w:r w:rsidRPr="005C0FFB">
        <w:rPr>
          <w:szCs w:val="21"/>
        </w:rPr>
        <w:t>郁闭度；</w:t>
      </w:r>
    </w:p>
    <w:p w:rsidR="00C03215" w:rsidRPr="005C0FFB" w:rsidRDefault="00C03215" w:rsidP="00C03215">
      <w:pPr>
        <w:ind w:firstLineChars="195" w:firstLine="409"/>
        <w:jc w:val="left"/>
      </w:pPr>
      <w:r w:rsidRPr="005C0FFB">
        <w:rPr>
          <w:i/>
          <w:szCs w:val="21"/>
        </w:rPr>
        <w:t>NDVI</w:t>
      </w:r>
      <w:r w:rsidRPr="005C0FFB">
        <w:t>——</w:t>
      </w:r>
      <w:r w:rsidRPr="005C0FFB">
        <w:t>森林的</w:t>
      </w:r>
      <w:r w:rsidRPr="005C0FFB">
        <w:t>NDVI</w:t>
      </w:r>
      <w:r w:rsidRPr="005C0FFB">
        <w:t>，计算公式见</w:t>
      </w:r>
      <w:r w:rsidRPr="005C0FFB">
        <w:t>5.7</w:t>
      </w:r>
      <w:r w:rsidRPr="005C0FFB">
        <w:t>；</w:t>
      </w:r>
    </w:p>
    <w:p w:rsidR="00C03215" w:rsidRPr="005C0FFB" w:rsidRDefault="00C03215" w:rsidP="00C03215">
      <w:pPr>
        <w:ind w:firstLineChars="195" w:firstLine="409"/>
        <w:jc w:val="left"/>
      </w:pPr>
      <w:proofErr w:type="spellStart"/>
      <w:r w:rsidRPr="005C0FFB">
        <w:rPr>
          <w:i/>
        </w:rPr>
        <w:t>NDVI</w:t>
      </w:r>
      <w:r w:rsidRPr="005C0FFB">
        <w:rPr>
          <w:i/>
          <w:vertAlign w:val="subscript"/>
        </w:rPr>
        <w:t>non</w:t>
      </w:r>
      <w:proofErr w:type="spellEnd"/>
      <w:r w:rsidRPr="005C0FFB">
        <w:rPr>
          <w:i/>
          <w:vertAlign w:val="subscript"/>
        </w:rPr>
        <w:t>-crown</w:t>
      </w:r>
      <w:r w:rsidRPr="005C0FFB">
        <w:t>——</w:t>
      </w:r>
      <w:r w:rsidRPr="005C0FFB">
        <w:t>非林冠覆盖地表的</w:t>
      </w:r>
      <w:r w:rsidRPr="005C0FFB">
        <w:t>NDVI</w:t>
      </w:r>
      <w:r w:rsidRPr="005C0FFB">
        <w:t>；</w:t>
      </w:r>
    </w:p>
    <w:p w:rsidR="00C03215" w:rsidRPr="005C0FFB" w:rsidRDefault="00C03215" w:rsidP="00C03215">
      <w:pPr>
        <w:ind w:firstLineChars="195" w:firstLine="409"/>
        <w:jc w:val="left"/>
      </w:pPr>
      <w:proofErr w:type="spellStart"/>
      <w:r w:rsidRPr="005C0FFB">
        <w:rPr>
          <w:i/>
        </w:rPr>
        <w:t>NDVI</w:t>
      </w:r>
      <w:r w:rsidRPr="005C0FFB">
        <w:rPr>
          <w:i/>
          <w:vertAlign w:val="subscript"/>
        </w:rPr>
        <w:t>crown</w:t>
      </w:r>
      <w:proofErr w:type="spellEnd"/>
      <w:r w:rsidRPr="005C0FFB">
        <w:t>——</w:t>
      </w:r>
      <w:r w:rsidRPr="005C0FFB">
        <w:t>全林冠覆盖地表的</w:t>
      </w:r>
      <w:r w:rsidRPr="005C0FFB">
        <w:t>NDVI</w:t>
      </w:r>
      <w:r w:rsidRPr="005C0FFB">
        <w:t>。</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多样性指数</w:t>
      </w:r>
    </w:p>
    <w:p w:rsidR="00C03215" w:rsidRPr="005C0FFB" w:rsidRDefault="00C03215" w:rsidP="00C03215">
      <w:pPr>
        <w:pStyle w:val="ab"/>
        <w:ind w:firstLineChars="0" w:firstLine="0"/>
        <w:rPr>
          <w:rFonts w:ascii="Times New Roman"/>
        </w:rPr>
      </w:pPr>
      <w:r w:rsidRPr="005C0FFB">
        <w:rPr>
          <w:rFonts w:ascii="Times New Roman"/>
        </w:rPr>
        <w:t xml:space="preserve">    </w:t>
      </w:r>
      <w:r w:rsidRPr="005C0FFB">
        <w:rPr>
          <w:rFonts w:ascii="Times New Roman"/>
        </w:rPr>
        <w:t>采用地面调查的方法，基于样地调查数据进行计算，参照</w:t>
      </w:r>
      <w:r w:rsidRPr="005C0FFB">
        <w:rPr>
          <w:rFonts w:ascii="Times New Roman"/>
        </w:rPr>
        <w:t>LY/T 2241</w:t>
      </w:r>
      <w:r w:rsidRPr="005C0FFB">
        <w:rPr>
          <w:rFonts w:ascii="Times New Roman"/>
        </w:rPr>
        <w:t>、</w:t>
      </w:r>
      <w:r>
        <w:rPr>
          <w:rFonts w:ascii="Times New Roman" w:hint="eastAsia"/>
        </w:rPr>
        <w:t>GB</w:t>
      </w:r>
      <w:r w:rsidRPr="005C0FFB">
        <w:rPr>
          <w:rFonts w:ascii="Times New Roman"/>
        </w:rPr>
        <w:t xml:space="preserve">/T </w:t>
      </w:r>
      <w:r>
        <w:rPr>
          <w:rFonts w:ascii="Times New Roman" w:hint="eastAsia"/>
        </w:rPr>
        <w:t>38582</w:t>
      </w:r>
      <w:r w:rsidRPr="005C0FFB">
        <w:rPr>
          <w:rFonts w:ascii="Times New Roman"/>
        </w:rPr>
        <w:t>。</w:t>
      </w:r>
    </w:p>
    <w:p w:rsidR="00C03215" w:rsidRPr="005C0FFB" w:rsidRDefault="00C03215" w:rsidP="00C03215">
      <w:pPr>
        <w:ind w:firstLine="420"/>
      </w:pPr>
      <w:r w:rsidRPr="005C0FFB">
        <w:t>运用多样性指数表征生态系统类型的丰富程度，计算公式如下：</w:t>
      </w:r>
    </w:p>
    <w:p w:rsidR="00C03215" w:rsidRPr="005C0FFB" w:rsidRDefault="00C03215" w:rsidP="00C03215">
      <w:pPr>
        <w:ind w:right="420" w:firstLineChars="450" w:firstLine="945"/>
      </w:pPr>
      <w:r>
        <w:rPr>
          <w:rFonts w:hint="eastAsia"/>
          <w:position w:val="-6"/>
        </w:rPr>
        <w:t xml:space="preserve">                         </w:t>
      </w:r>
      <w:r w:rsidRPr="005C0FFB">
        <w:rPr>
          <w:position w:val="-6"/>
        </w:rPr>
        <w:object w:dxaOrig="679" w:dyaOrig="279">
          <v:shape id="对象 6" o:spid="_x0000_i1030" type="#_x0000_t75" style="width:36pt;height:12pt;mso-position-horizontal-relative:page;mso-position-vertical-relative:page" o:ole="">
            <v:imagedata r:id="rId26" o:title=""/>
          </v:shape>
          <o:OLEObject Type="Embed" ProgID="Equation.DSMT4" ShapeID="对象 6" DrawAspect="Content" ObjectID="_1685345016" r:id="rId27"/>
        </w:object>
      </w:r>
      <w:r>
        <w:rPr>
          <w:rFonts w:hint="eastAsia"/>
          <w:position w:val="-6"/>
        </w:rPr>
        <w:t xml:space="preserve">                               </w:t>
      </w:r>
      <w:r>
        <w:rPr>
          <w:rFonts w:hint="eastAsia"/>
          <w:position w:val="-6"/>
        </w:rPr>
        <w:t>（</w:t>
      </w:r>
      <w:r>
        <w:rPr>
          <w:rFonts w:hint="eastAsia"/>
          <w:position w:val="-6"/>
        </w:rPr>
        <w:t>6</w:t>
      </w:r>
      <w:r>
        <w:rPr>
          <w:rFonts w:hint="eastAsia"/>
          <w:position w:val="-6"/>
        </w:rPr>
        <w:t>）</w:t>
      </w:r>
      <w:r>
        <w:rPr>
          <w:rFonts w:hint="eastAsia"/>
          <w:position w:val="-6"/>
        </w:rPr>
        <w:t xml:space="preserve"> </w:t>
      </w:r>
    </w:p>
    <w:p w:rsidR="00C03215" w:rsidRPr="005C0FFB" w:rsidRDefault="00C03215" w:rsidP="00C03215">
      <w:pPr>
        <w:ind w:firstLine="420"/>
      </w:pPr>
      <w:r w:rsidRPr="005C0FFB">
        <w:t>式中，</w:t>
      </w:r>
      <w:r w:rsidRPr="005C0FFB">
        <w:t xml:space="preserve"> </w:t>
      </w:r>
    </w:p>
    <w:p w:rsidR="00C03215" w:rsidRPr="005C0FFB" w:rsidRDefault="00C03215" w:rsidP="00C03215">
      <w:pPr>
        <w:ind w:firstLine="420"/>
      </w:pPr>
      <w:r w:rsidRPr="005C0FFB">
        <w:rPr>
          <w:i/>
        </w:rPr>
        <w:t>DI</w:t>
      </w:r>
      <w:r w:rsidRPr="005C0FFB">
        <w:t>——</w:t>
      </w:r>
      <w:r w:rsidRPr="005C0FFB">
        <w:t>多样性指数；</w:t>
      </w:r>
    </w:p>
    <w:p w:rsidR="00C03215" w:rsidRPr="005C0FFB" w:rsidRDefault="00C03215" w:rsidP="00C03215">
      <w:pPr>
        <w:ind w:firstLine="420"/>
      </w:pPr>
      <w:r w:rsidRPr="005C0FFB">
        <w:rPr>
          <w:i/>
        </w:rPr>
        <w:t>N</w:t>
      </w:r>
      <w:r w:rsidRPr="005C0FFB">
        <w:t>——</w:t>
      </w:r>
      <w:r w:rsidRPr="005C0FFB">
        <w:t>评价单元内生态系统类型的数量。</w:t>
      </w:r>
    </w:p>
    <w:p w:rsidR="00C03215" w:rsidRPr="005C0FFB" w:rsidRDefault="00C03215" w:rsidP="00C03215">
      <w:pPr>
        <w:pStyle w:val="ac"/>
        <w:numPr>
          <w:ilvl w:val="1"/>
          <w:numId w:val="1"/>
        </w:numPr>
        <w:tabs>
          <w:tab w:val="left" w:pos="840"/>
        </w:tabs>
        <w:adjustRightInd w:val="0"/>
        <w:spacing w:before="156" w:after="156"/>
        <w:ind w:leftChars="-50" w:left="-105"/>
        <w:jc w:val="both"/>
        <w:outlineLvl w:val="1"/>
        <w:rPr>
          <w:rFonts w:ascii="Times New Roman"/>
          <w:color w:val="000000"/>
        </w:rPr>
      </w:pPr>
      <w:r w:rsidRPr="005C0FFB">
        <w:rPr>
          <w:rFonts w:ascii="Times New Roman"/>
        </w:rPr>
        <w:t>森林</w:t>
      </w:r>
      <w:r w:rsidRPr="005C0FFB">
        <w:rPr>
          <w:rFonts w:ascii="Times New Roman"/>
          <w:color w:val="000000"/>
        </w:rPr>
        <w:t>蓄积</w:t>
      </w:r>
      <w:r>
        <w:rPr>
          <w:rFonts w:ascii="Times New Roman" w:hint="eastAsia"/>
          <w:color w:val="000000"/>
        </w:rPr>
        <w:t>量单位面积</w:t>
      </w:r>
      <w:r w:rsidRPr="005C0FFB">
        <w:rPr>
          <w:rFonts w:ascii="Times New Roman"/>
          <w:color w:val="000000"/>
        </w:rPr>
        <w:t>年</w:t>
      </w:r>
      <w:r>
        <w:rPr>
          <w:rFonts w:ascii="Times New Roman" w:hint="eastAsia"/>
          <w:color w:val="000000"/>
        </w:rPr>
        <w:t>均生</w:t>
      </w:r>
      <w:r w:rsidRPr="005C0FFB">
        <w:rPr>
          <w:rFonts w:ascii="Times New Roman"/>
          <w:color w:val="000000"/>
        </w:rPr>
        <w:t>长量</w:t>
      </w:r>
    </w:p>
    <w:p w:rsidR="00C03215" w:rsidRDefault="00C03215" w:rsidP="00C03215">
      <w:pPr>
        <w:spacing w:after="120"/>
        <w:ind w:leftChars="-50" w:left="-105" w:firstLineChars="200" w:firstLine="420"/>
        <w:rPr>
          <w:color w:val="000000"/>
        </w:rPr>
      </w:pPr>
      <w:r>
        <w:rPr>
          <w:rFonts w:hint="eastAsia"/>
          <w:color w:val="000000"/>
        </w:rPr>
        <w:t>地面调查法应符合</w:t>
      </w:r>
      <w:r w:rsidRPr="005C0FFB">
        <w:t>GB/T 38590</w:t>
      </w:r>
      <w:r>
        <w:rPr>
          <w:rFonts w:hint="eastAsia"/>
        </w:rPr>
        <w:t>的规定，</w:t>
      </w:r>
      <w:r w:rsidR="00FE780B">
        <w:rPr>
          <w:rFonts w:hint="eastAsia"/>
        </w:rPr>
        <w:t>基于地面调查和激光雷达相结合的方法，</w:t>
      </w:r>
      <w:r w:rsidRPr="005C0FFB">
        <w:rPr>
          <w:color w:val="000000"/>
        </w:rPr>
        <w:t>用材积差法计算林分蓄积生长量。用一元材积表按下式计算各径阶材积差</w:t>
      </w:r>
      <w:r w:rsidRPr="005C0FFB">
        <w:rPr>
          <w:rFonts w:ascii="Cambria Math" w:hAnsi="Cambria Math" w:cs="Cambria Math"/>
          <w:i/>
          <w:color w:val="000000"/>
        </w:rPr>
        <w:t>△</w:t>
      </w:r>
      <w:r w:rsidRPr="005C0FFB">
        <w:rPr>
          <w:i/>
          <w:color w:val="000000"/>
        </w:rPr>
        <w:t>V</w:t>
      </w:r>
      <w:r w:rsidRPr="005C0FFB">
        <w:rPr>
          <w:color w:val="000000"/>
        </w:rPr>
        <w:t>：</w:t>
      </w:r>
    </w:p>
    <w:p w:rsidR="00C03215" w:rsidRPr="005C0FFB" w:rsidRDefault="00C03215" w:rsidP="00C03215">
      <w:pPr>
        <w:wordWrap w:val="0"/>
        <w:ind w:firstLine="480"/>
        <w:jc w:val="right"/>
        <w:rPr>
          <w:i/>
        </w:rPr>
      </w:pPr>
      <m:oMath>
        <m:r>
          <m:rPr>
            <m:sty m:val="p"/>
          </m:rPr>
          <w:rPr>
            <w:rFonts w:ascii="Cambria Math" w:hAnsi="Cambria Math"/>
            <w:sz w:val="24"/>
          </w:rPr>
          <m:t>∆V=</m:t>
        </m:r>
        <m:f>
          <m:fPr>
            <m:ctrlPr>
              <w:rPr>
                <w:rFonts w:ascii="Cambria Math" w:hAnsi="Cambria Math"/>
                <w:sz w:val="24"/>
              </w:rPr>
            </m:ctrlPr>
          </m:fPr>
          <m:num>
            <m:r>
              <w:rPr>
                <w:rFonts w:ascii="Cambria Math" w:hAnsi="Cambria Math"/>
                <w:sz w:val="24"/>
              </w:rPr>
              <m:t>1</m:t>
            </m:r>
          </m:num>
          <m:den>
            <m:r>
              <w:rPr>
                <w:rFonts w:ascii="Cambria Math" w:hAnsi="Cambria Math"/>
                <w:sz w:val="24"/>
              </w:rPr>
              <m:t>2c</m:t>
            </m:r>
          </m:den>
        </m:f>
        <m:d>
          <m:dPr>
            <m:begChr m:val="（"/>
            <m:endChr m:val="）"/>
            <m:ctrlPr>
              <w:rPr>
                <w:rFonts w:ascii="Cambria Math" w:hAnsi="Cambria Math"/>
                <w:sz w:val="24"/>
              </w:rPr>
            </m:ctrlPr>
          </m:dPr>
          <m:e>
            <m:sSub>
              <m:sSubPr>
                <m:ctrlPr>
                  <w:rPr>
                    <w:rFonts w:ascii="Cambria Math" w:hAnsi="Cambria Math"/>
                    <w:i/>
                    <w:sz w:val="24"/>
                  </w:rPr>
                </m:ctrlPr>
              </m:sSubPr>
              <m:e>
                <m:r>
                  <w:rPr>
                    <w:rFonts w:ascii="Cambria Math" w:hAnsi="Cambria Math"/>
                    <w:sz w:val="24"/>
                  </w:rPr>
                  <m:t>V</m:t>
                </m:r>
              </m:e>
              <m:sub>
                <m:r>
                  <w:rPr>
                    <w:rFonts w:ascii="Cambria Math" w:hAnsi="Cambria Math"/>
                    <w:sz w:val="24"/>
                  </w:rPr>
                  <m:t>2</m:t>
                </m:r>
              </m:sub>
            </m:sSub>
            <m:r>
              <w:rPr>
                <w:rFonts w:ascii="Cambria Math" w:hAnsi="Cambria Math"/>
                <w:sz w:val="24"/>
              </w:rPr>
              <m:t>-</m:t>
            </m:r>
            <m:sSub>
              <m:sSubPr>
                <m:ctrlPr>
                  <w:rPr>
                    <w:rFonts w:ascii="Cambria Math" w:hAnsi="Cambria Math"/>
                    <w:i/>
                    <w:sz w:val="24"/>
                  </w:rPr>
                </m:ctrlPr>
              </m:sSubPr>
              <m:e>
                <m:r>
                  <w:rPr>
                    <w:rFonts w:ascii="Cambria Math" w:hAnsi="Cambria Math"/>
                    <w:sz w:val="24"/>
                  </w:rPr>
                  <m:t>V</m:t>
                </m:r>
              </m:e>
              <m:sub>
                <m:r>
                  <w:rPr>
                    <w:rFonts w:ascii="Cambria Math" w:hAnsi="Cambria Math"/>
                    <w:sz w:val="24"/>
                  </w:rPr>
                  <m:t>1</m:t>
                </m:r>
              </m:sub>
            </m:sSub>
          </m:e>
        </m:d>
      </m:oMath>
      <w:r>
        <w:rPr>
          <w:rFonts w:hint="eastAsia"/>
          <w:sz w:val="24"/>
        </w:rPr>
        <w:t xml:space="preserve">                     </w:t>
      </w:r>
      <w:r>
        <w:rPr>
          <w:rFonts w:hint="eastAsia"/>
          <w:position w:val="-6"/>
        </w:rPr>
        <w:t>（</w:t>
      </w:r>
      <w:r>
        <w:rPr>
          <w:rFonts w:hint="eastAsia"/>
          <w:position w:val="-6"/>
        </w:rPr>
        <w:t>7</w:t>
      </w:r>
      <w:r>
        <w:rPr>
          <w:rFonts w:hint="eastAsia"/>
          <w:position w:val="-6"/>
        </w:rPr>
        <w:t>）</w:t>
      </w:r>
    </w:p>
    <w:p w:rsidR="00C03215" w:rsidRPr="005C0FFB" w:rsidRDefault="00C03215" w:rsidP="00C03215">
      <w:pPr>
        <w:spacing w:after="120"/>
        <w:ind w:leftChars="-50" w:left="-105" w:firstLineChars="200" w:firstLine="420"/>
        <w:rPr>
          <w:color w:val="000000"/>
        </w:rPr>
      </w:pPr>
      <w:r w:rsidRPr="005C0FFB">
        <w:rPr>
          <w:color w:val="000000"/>
        </w:rPr>
        <w:t>式中：</w:t>
      </w:r>
    </w:p>
    <w:p w:rsidR="00C03215" w:rsidRPr="005C0FFB" w:rsidRDefault="00C03215" w:rsidP="00C03215">
      <w:pPr>
        <w:spacing w:after="120"/>
        <w:ind w:leftChars="-50" w:left="-105" w:firstLineChars="200" w:firstLine="480"/>
        <w:rPr>
          <w:color w:val="000000"/>
        </w:rPr>
      </w:pPr>
      <m:oMath>
        <m:r>
          <m:rPr>
            <m:sty m:val="p"/>
          </m:rPr>
          <w:rPr>
            <w:rFonts w:ascii="Cambria Math" w:hAnsi="Cambria Math"/>
            <w:sz w:val="24"/>
          </w:rPr>
          <m:t>∆V</m:t>
        </m:r>
      </m:oMath>
      <w:r w:rsidRPr="005C0FFB">
        <w:rPr>
          <w:i/>
          <w:color w:val="000000"/>
        </w:rPr>
        <w:t xml:space="preserve"> </w:t>
      </w:r>
      <w:r w:rsidRPr="005C0FFB">
        <w:rPr>
          <w:color w:val="000000"/>
        </w:rPr>
        <w:t>——1cm</w:t>
      </w:r>
      <w:r w:rsidRPr="005C0FFB">
        <w:rPr>
          <w:color w:val="000000"/>
        </w:rPr>
        <w:t>材积差，</w:t>
      </w:r>
      <w:r w:rsidRPr="005C0FFB">
        <w:rPr>
          <w:color w:val="000000"/>
        </w:rPr>
        <w:t>m</w:t>
      </w:r>
      <w:r w:rsidRPr="005C0FFB">
        <w:rPr>
          <w:color w:val="000000"/>
          <w:vertAlign w:val="superscript"/>
        </w:rPr>
        <w:t>3</w:t>
      </w:r>
      <w:r w:rsidRPr="005C0FFB">
        <w:rPr>
          <w:color w:val="000000"/>
        </w:rPr>
        <w:t xml:space="preserve"> </w:t>
      </w:r>
      <w:r w:rsidRPr="005C0FFB">
        <w:rPr>
          <w:color w:val="000000"/>
          <w:sz w:val="18"/>
          <w:szCs w:val="18"/>
        </w:rPr>
        <w:t>·</w:t>
      </w:r>
      <w:r w:rsidRPr="005C0FFB">
        <w:rPr>
          <w:color w:val="000000"/>
        </w:rPr>
        <w:t>hm</w:t>
      </w:r>
      <w:r w:rsidRPr="005C0FFB">
        <w:rPr>
          <w:color w:val="000000"/>
          <w:vertAlign w:val="superscript"/>
        </w:rPr>
        <w:t>-2</w:t>
      </w:r>
      <w:r w:rsidRPr="005C0FFB">
        <w:rPr>
          <w:color w:val="000000"/>
        </w:rPr>
        <w:t>；</w:t>
      </w:r>
    </w:p>
    <w:p w:rsidR="00C03215" w:rsidRPr="005C0FFB" w:rsidRDefault="00C03215" w:rsidP="00C03215">
      <w:pPr>
        <w:spacing w:after="120"/>
        <w:ind w:leftChars="-50" w:left="-105" w:firstLineChars="200" w:firstLine="420"/>
        <w:rPr>
          <w:color w:val="000000"/>
        </w:rPr>
      </w:pPr>
      <w:r w:rsidRPr="005C0FFB">
        <w:rPr>
          <w:i/>
          <w:color w:val="000000"/>
        </w:rPr>
        <w:t>V</w:t>
      </w:r>
      <w:r w:rsidRPr="005C0FFB">
        <w:rPr>
          <w:i/>
          <w:color w:val="000000"/>
          <w:vertAlign w:val="subscript"/>
        </w:rPr>
        <w:t xml:space="preserve">1   </w:t>
      </w:r>
      <w:r w:rsidRPr="005C0FFB">
        <w:rPr>
          <w:color w:val="000000"/>
        </w:rPr>
        <w:t>——</w:t>
      </w:r>
      <w:r w:rsidRPr="005C0FFB">
        <w:rPr>
          <w:color w:val="000000"/>
        </w:rPr>
        <w:t>比该径阶小一个径阶的材积，</w:t>
      </w:r>
      <w:r w:rsidRPr="005C0FFB">
        <w:rPr>
          <w:color w:val="000000"/>
        </w:rPr>
        <w:t>m</w:t>
      </w:r>
      <w:r w:rsidRPr="005C0FFB">
        <w:rPr>
          <w:color w:val="000000"/>
          <w:vertAlign w:val="superscript"/>
        </w:rPr>
        <w:t>3</w:t>
      </w:r>
      <w:r w:rsidRPr="005C0FFB">
        <w:rPr>
          <w:color w:val="000000"/>
          <w:sz w:val="18"/>
          <w:szCs w:val="18"/>
        </w:rPr>
        <w:t>·</w:t>
      </w:r>
      <w:r w:rsidRPr="005C0FFB">
        <w:rPr>
          <w:color w:val="000000"/>
        </w:rPr>
        <w:t>hm</w:t>
      </w:r>
      <w:r w:rsidRPr="005C0FFB">
        <w:rPr>
          <w:color w:val="000000"/>
          <w:vertAlign w:val="superscript"/>
        </w:rPr>
        <w:t>-2</w:t>
      </w:r>
      <w:r w:rsidRPr="005C0FFB">
        <w:rPr>
          <w:color w:val="000000"/>
        </w:rPr>
        <w:t>；</w:t>
      </w:r>
    </w:p>
    <w:p w:rsidR="00C03215" w:rsidRPr="005C0FFB" w:rsidRDefault="00C03215" w:rsidP="00C03215">
      <w:pPr>
        <w:spacing w:after="120"/>
        <w:ind w:leftChars="-50" w:left="-105" w:firstLineChars="200" w:firstLine="420"/>
        <w:rPr>
          <w:color w:val="000000"/>
        </w:rPr>
      </w:pPr>
      <w:r w:rsidRPr="005C0FFB">
        <w:rPr>
          <w:i/>
          <w:color w:val="000000"/>
        </w:rPr>
        <w:t>V</w:t>
      </w:r>
      <w:r w:rsidRPr="005C0FFB">
        <w:rPr>
          <w:i/>
          <w:color w:val="000000"/>
          <w:vertAlign w:val="subscript"/>
        </w:rPr>
        <w:t xml:space="preserve">2   </w:t>
      </w:r>
      <w:r w:rsidRPr="005C0FFB">
        <w:rPr>
          <w:color w:val="000000"/>
        </w:rPr>
        <w:t>——</w:t>
      </w:r>
      <w:r w:rsidRPr="005C0FFB">
        <w:rPr>
          <w:color w:val="000000"/>
        </w:rPr>
        <w:t>比该径阶大一个径阶的材积，</w:t>
      </w:r>
      <w:r w:rsidRPr="005C0FFB">
        <w:rPr>
          <w:color w:val="000000"/>
        </w:rPr>
        <w:t>m</w:t>
      </w:r>
      <w:r w:rsidRPr="005C0FFB">
        <w:rPr>
          <w:color w:val="000000"/>
          <w:vertAlign w:val="superscript"/>
        </w:rPr>
        <w:t>3</w:t>
      </w:r>
      <w:r w:rsidRPr="005C0FFB">
        <w:rPr>
          <w:color w:val="000000"/>
          <w:sz w:val="18"/>
          <w:szCs w:val="18"/>
        </w:rPr>
        <w:t>·</w:t>
      </w:r>
      <w:r w:rsidRPr="005C0FFB">
        <w:rPr>
          <w:color w:val="000000"/>
        </w:rPr>
        <w:t>hm</w:t>
      </w:r>
      <w:r w:rsidRPr="005C0FFB">
        <w:rPr>
          <w:color w:val="000000"/>
          <w:vertAlign w:val="superscript"/>
        </w:rPr>
        <w:t>-2</w:t>
      </w:r>
      <w:r w:rsidRPr="005C0FFB">
        <w:rPr>
          <w:color w:val="000000"/>
        </w:rPr>
        <w:t>；</w:t>
      </w:r>
    </w:p>
    <w:p w:rsidR="00C03215" w:rsidRPr="005C0FFB" w:rsidRDefault="00C03215" w:rsidP="00C03215">
      <w:pPr>
        <w:spacing w:after="120"/>
        <w:ind w:leftChars="-50" w:left="-105" w:firstLineChars="240" w:firstLine="504"/>
        <w:rPr>
          <w:color w:val="000000"/>
        </w:rPr>
      </w:pPr>
      <w:r w:rsidRPr="005C0FFB">
        <w:rPr>
          <w:i/>
          <w:color w:val="000000"/>
        </w:rPr>
        <w:t xml:space="preserve">c  </w:t>
      </w:r>
      <w:r w:rsidRPr="005C0FFB">
        <w:rPr>
          <w:color w:val="000000"/>
        </w:rPr>
        <w:t>——</w:t>
      </w:r>
      <w:r w:rsidRPr="005C0FFB">
        <w:rPr>
          <w:color w:val="000000"/>
        </w:rPr>
        <w:t>径阶距。</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净生态系统生产力</w:t>
      </w:r>
    </w:p>
    <w:p w:rsidR="00C03215" w:rsidRPr="005C0FFB" w:rsidRDefault="00C03215" w:rsidP="00C03215">
      <w:pPr>
        <w:ind w:firstLine="480"/>
      </w:pPr>
      <w:r>
        <w:rPr>
          <w:rFonts w:hint="eastAsia"/>
          <w:kern w:val="0"/>
          <w:szCs w:val="20"/>
        </w:rPr>
        <w:t>监测技术方法应符合</w:t>
      </w:r>
      <w:r>
        <w:rPr>
          <w:rFonts w:hint="eastAsia"/>
          <w:kern w:val="0"/>
          <w:szCs w:val="20"/>
        </w:rPr>
        <w:t>GB/T33027</w:t>
      </w:r>
      <w:r>
        <w:rPr>
          <w:rFonts w:hint="eastAsia"/>
          <w:kern w:val="0"/>
          <w:szCs w:val="20"/>
        </w:rPr>
        <w:t>的规定，</w:t>
      </w:r>
      <w:r w:rsidRPr="005C0FFB">
        <w:rPr>
          <w:kern w:val="0"/>
          <w:szCs w:val="20"/>
        </w:rPr>
        <w:t>植被净初级生产力扣除土壤异养呼吸</w:t>
      </w:r>
      <w:r w:rsidRPr="005C0FFB">
        <w:rPr>
          <w:kern w:val="0"/>
          <w:szCs w:val="20"/>
        </w:rPr>
        <w:t>R</w:t>
      </w:r>
      <w:r w:rsidRPr="005C0FFB">
        <w:rPr>
          <w:kern w:val="0"/>
          <w:szCs w:val="20"/>
          <w:vertAlign w:val="subscript"/>
        </w:rPr>
        <w:t>h</w:t>
      </w:r>
      <w:r w:rsidRPr="005C0FFB">
        <w:rPr>
          <w:kern w:val="0"/>
          <w:szCs w:val="20"/>
        </w:rPr>
        <w:t>后的剩余部分，其中土壤呼吸</w:t>
      </w:r>
      <w:r w:rsidRPr="005C0FFB">
        <w:rPr>
          <w:kern w:val="0"/>
          <w:szCs w:val="20"/>
        </w:rPr>
        <w:t>Rh</w:t>
      </w:r>
      <w:r w:rsidRPr="005C0FFB">
        <w:rPr>
          <w:kern w:val="0"/>
          <w:szCs w:val="20"/>
        </w:rPr>
        <w:t>的计算采用各土壤分碳库分解速率及在各碳库间的转移速率方程求解</w:t>
      </w:r>
      <w:r w:rsidRPr="005C0FFB">
        <w:t>：</w:t>
      </w:r>
    </w:p>
    <w:p w:rsidR="00C03215" w:rsidRPr="005C0FFB" w:rsidRDefault="001D254D" w:rsidP="00C03215">
      <w:pPr>
        <w:wordWrap w:val="0"/>
        <w:ind w:firstLineChars="83" w:firstLine="199"/>
        <w:jc w:val="right"/>
      </w:pPr>
      <m:oMath>
        <m:sSub>
          <m:sSubPr>
            <m:ctrlPr>
              <w:rPr>
                <w:rFonts w:ascii="Cambria Math" w:hAnsi="Cambria Math"/>
                <w:sz w:val="24"/>
              </w:rPr>
            </m:ctrlPr>
          </m:sSubPr>
          <m:e>
            <m:r>
              <m:rPr>
                <m:sty m:val="p"/>
              </m:rPr>
              <w:rPr>
                <w:rFonts w:ascii="Cambria Math" w:hAnsi="Cambria Math"/>
                <w:sz w:val="24"/>
              </w:rPr>
              <m:t>R</m:t>
            </m:r>
          </m:e>
          <m:sub>
            <m:r>
              <m:rPr>
                <m:sty m:val="p"/>
              </m:rPr>
              <w:rPr>
                <w:rFonts w:ascii="Cambria Math" w:hAnsi="Cambria Math"/>
                <w:sz w:val="24"/>
              </w:rPr>
              <m:t>h</m:t>
            </m:r>
          </m:sub>
        </m:sSub>
        <m:r>
          <m:rPr>
            <m:sty m:val="p"/>
          </m:rPr>
          <w:rPr>
            <w:rFonts w:ascii="Cambria Math" w:hAnsi="Cambria Math"/>
            <w:sz w:val="24"/>
          </w:rPr>
          <m:t>=</m:t>
        </m:r>
        <m:nary>
          <m:naryPr>
            <m:chr m:val="∑"/>
            <m:limLoc m:val="undOvr"/>
            <m:ctrlPr>
              <w:rPr>
                <w:rFonts w:ascii="Cambria Math" w:hAnsi="Cambria Math"/>
                <w:sz w:val="24"/>
              </w:rPr>
            </m:ctrlPr>
          </m:naryPr>
          <m:sub>
            <m:r>
              <m:rPr>
                <m:sty m:val="p"/>
              </m:rPr>
              <w:rPr>
                <w:rFonts w:ascii="Cambria Math" w:hAnsi="Cambria Math"/>
                <w:sz w:val="24"/>
              </w:rPr>
              <m:t>j=1</m:t>
            </m:r>
          </m:sub>
          <m:sup>
            <m:r>
              <m:rPr>
                <m:sty m:val="p"/>
              </m:rPr>
              <w:rPr>
                <w:rFonts w:ascii="Cambria Math" w:hAnsi="Cambria Math"/>
                <w:sz w:val="24"/>
              </w:rPr>
              <m:t>9</m:t>
            </m:r>
          </m:sup>
          <m:e>
            <m:sSub>
              <m:sSubPr>
                <m:ctrlPr>
                  <w:rPr>
                    <w:rFonts w:ascii="Cambria Math" w:hAnsi="Cambria Math"/>
                    <w:sz w:val="24"/>
                  </w:rPr>
                </m:ctrlPr>
              </m:sSubPr>
              <m:e>
                <m:r>
                  <m:rPr>
                    <m:sty m:val="p"/>
                  </m:rPr>
                  <w:rPr>
                    <w:rFonts w:ascii="Cambria Math" w:hAnsi="Cambria Math"/>
                    <w:sz w:val="24"/>
                  </w:rPr>
                  <m:t>τ</m:t>
                </m:r>
              </m:e>
              <m:sub>
                <m:r>
                  <m:rPr>
                    <m:sty m:val="p"/>
                  </m:rPr>
                  <w:rPr>
                    <w:rFonts w:ascii="Cambria Math" w:hAnsi="Cambria Math"/>
                    <w:sz w:val="24"/>
                  </w:rPr>
                  <m:t>j</m:t>
                </m:r>
              </m:sub>
            </m:sSub>
            <m:sSub>
              <m:sSubPr>
                <m:ctrlPr>
                  <w:rPr>
                    <w:rFonts w:ascii="Cambria Math" w:hAnsi="Cambria Math"/>
                    <w:sz w:val="24"/>
                  </w:rPr>
                </m:ctrlPr>
              </m:sSubPr>
              <m:e>
                <m:r>
                  <m:rPr>
                    <m:sty m:val="p"/>
                  </m:rPr>
                  <w:rPr>
                    <w:rFonts w:ascii="Cambria Math" w:hAnsi="Cambria Math"/>
                    <w:sz w:val="24"/>
                  </w:rPr>
                  <m:t>k</m:t>
                </m:r>
              </m:e>
              <m:sub>
                <m:r>
                  <m:rPr>
                    <m:sty m:val="p"/>
                  </m:rPr>
                  <w:rPr>
                    <w:rFonts w:ascii="Cambria Math" w:hAnsi="Cambria Math"/>
                    <w:sz w:val="24"/>
                  </w:rPr>
                  <m:t>j</m:t>
                </m:r>
              </m:sub>
            </m:sSub>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j</m:t>
                </m:r>
              </m:sub>
            </m:sSub>
          </m:e>
        </m:nary>
      </m:oMath>
      <w:r w:rsidR="00C03215">
        <w:rPr>
          <w:rFonts w:hint="eastAsia"/>
          <w:sz w:val="24"/>
        </w:rPr>
        <w:t xml:space="preserve">                       </w:t>
      </w:r>
      <w:r w:rsidR="00C03215">
        <w:rPr>
          <w:rFonts w:hint="eastAsia"/>
          <w:position w:val="-6"/>
        </w:rPr>
        <w:t>（</w:t>
      </w:r>
      <w:r w:rsidR="00C03215">
        <w:rPr>
          <w:rFonts w:hint="eastAsia"/>
          <w:position w:val="-6"/>
        </w:rPr>
        <w:t>8</w:t>
      </w:r>
      <w:r w:rsidR="00C03215">
        <w:rPr>
          <w:rFonts w:hint="eastAsia"/>
          <w:position w:val="-6"/>
        </w:rPr>
        <w:t>）</w:t>
      </w:r>
    </w:p>
    <w:p w:rsidR="00C03215" w:rsidRPr="005C0FFB" w:rsidRDefault="00C03215" w:rsidP="00C03215">
      <w:pPr>
        <w:wordWrap w:val="0"/>
        <w:ind w:firstLine="480"/>
        <w:jc w:val="right"/>
        <w:rPr>
          <w:i/>
        </w:rPr>
      </w:pPr>
      <m:oMath>
        <m:r>
          <m:rPr>
            <m:sty m:val="p"/>
          </m:rPr>
          <w:rPr>
            <w:rFonts w:ascii="Cambria Math" w:hAnsi="Cambria Math"/>
            <w:sz w:val="24"/>
          </w:rPr>
          <m:t>NEP=NPP-</m:t>
        </m:r>
        <m:sSub>
          <m:sSubPr>
            <m:ctrlPr>
              <w:rPr>
                <w:rFonts w:ascii="Cambria Math" w:hAnsi="Cambria Math"/>
                <w:sz w:val="24"/>
              </w:rPr>
            </m:ctrlPr>
          </m:sSubPr>
          <m:e>
            <m:r>
              <m:rPr>
                <m:sty m:val="p"/>
              </m:rPr>
              <w:rPr>
                <w:rFonts w:ascii="Cambria Math" w:hAnsi="Cambria Math"/>
                <w:sz w:val="24"/>
              </w:rPr>
              <m:t>R</m:t>
            </m:r>
          </m:e>
          <m:sub>
            <m:r>
              <m:rPr>
                <m:sty m:val="p"/>
              </m:rPr>
              <w:rPr>
                <w:rFonts w:ascii="Cambria Math" w:hAnsi="Cambria Math"/>
                <w:sz w:val="24"/>
              </w:rPr>
              <m:t>h</m:t>
            </m:r>
          </m:sub>
        </m:sSub>
      </m:oMath>
      <w:r>
        <w:rPr>
          <w:rFonts w:hint="eastAsia"/>
          <w:sz w:val="24"/>
        </w:rPr>
        <w:t xml:space="preserve">                      </w:t>
      </w:r>
      <w:r>
        <w:rPr>
          <w:rFonts w:hint="eastAsia"/>
          <w:position w:val="-6"/>
        </w:rPr>
        <w:t>（</w:t>
      </w:r>
      <w:r>
        <w:rPr>
          <w:rFonts w:hint="eastAsia"/>
          <w:position w:val="-6"/>
        </w:rPr>
        <w:t>9</w:t>
      </w:r>
      <w:r>
        <w:rPr>
          <w:rFonts w:hint="eastAsia"/>
          <w:position w:val="-6"/>
        </w:rPr>
        <w:t>）</w:t>
      </w:r>
    </w:p>
    <w:p w:rsidR="00C03215" w:rsidRPr="005C0FFB" w:rsidRDefault="00C03215" w:rsidP="00C03215">
      <w:pPr>
        <w:ind w:firstLine="480"/>
      </w:pPr>
      <w:r w:rsidRPr="005C0FFB">
        <w:t>式中，</w:t>
      </w:r>
    </w:p>
    <w:p w:rsidR="00C03215" w:rsidRPr="005C0FFB" w:rsidRDefault="00C03215" w:rsidP="00C03215">
      <w:pPr>
        <w:ind w:firstLine="480"/>
      </w:pPr>
      <w:r w:rsidRPr="005C0FFB">
        <w:t>NPP——</w:t>
      </w:r>
      <w:r w:rsidRPr="005C0FFB">
        <w:t>净初级生产力，</w:t>
      </w:r>
      <w:proofErr w:type="spellStart"/>
      <w:r w:rsidRPr="005C0FFB">
        <w:t>gC</w:t>
      </w:r>
      <w:proofErr w:type="spellEnd"/>
      <w:r w:rsidRPr="005C0FFB">
        <w:t>/m</w:t>
      </w:r>
      <w:r w:rsidRPr="005C0FFB">
        <w:rPr>
          <w:vertAlign w:val="superscript"/>
        </w:rPr>
        <w:t>2</w:t>
      </w:r>
      <w:r w:rsidRPr="005C0FFB">
        <w:rPr>
          <w:color w:val="000000"/>
          <w:sz w:val="18"/>
          <w:szCs w:val="18"/>
        </w:rPr>
        <w:t>·</w:t>
      </w:r>
      <w:r w:rsidRPr="005C0FFB">
        <w:t>yr</w:t>
      </w:r>
      <w:r w:rsidRPr="005C0FFB">
        <w:t>；</w:t>
      </w:r>
    </w:p>
    <w:p w:rsidR="00C03215" w:rsidRPr="005C0FFB" w:rsidRDefault="00C03215" w:rsidP="00C03215">
      <w:pPr>
        <w:ind w:firstLine="480"/>
      </w:pPr>
      <w:r w:rsidRPr="005C0FFB">
        <w:t>NEP——</w:t>
      </w:r>
      <w:r w:rsidRPr="005C0FFB">
        <w:t>净生态系统生产力，</w:t>
      </w:r>
      <w:proofErr w:type="spellStart"/>
      <w:r w:rsidRPr="005C0FFB">
        <w:t>gC</w:t>
      </w:r>
      <w:proofErr w:type="spellEnd"/>
      <w:r w:rsidRPr="005C0FFB">
        <w:t>/m</w:t>
      </w:r>
      <w:r w:rsidRPr="005C0FFB">
        <w:rPr>
          <w:vertAlign w:val="superscript"/>
        </w:rPr>
        <w:t>2</w:t>
      </w:r>
      <w:r w:rsidRPr="005C0FFB">
        <w:rPr>
          <w:color w:val="000000"/>
          <w:sz w:val="18"/>
          <w:szCs w:val="18"/>
        </w:rPr>
        <w:t>·</w:t>
      </w:r>
      <w:r w:rsidRPr="005C0FFB">
        <w:t>yr</w:t>
      </w:r>
      <w:r w:rsidRPr="005C0FFB">
        <w:t>；</w:t>
      </w:r>
    </w:p>
    <w:p w:rsidR="00C03215" w:rsidRPr="005C0FFB" w:rsidRDefault="00C03215" w:rsidP="00C03215">
      <w:pPr>
        <w:ind w:firstLine="480"/>
      </w:pPr>
      <w:r w:rsidRPr="005C0FFB">
        <w:t>R</w:t>
      </w:r>
      <w:r w:rsidRPr="005C0FFB">
        <w:rPr>
          <w:vertAlign w:val="subscript"/>
        </w:rPr>
        <w:t>h</w:t>
      </w:r>
      <w:r w:rsidRPr="005C0FFB">
        <w:t>——</w:t>
      </w:r>
      <w:r w:rsidRPr="005C0FFB">
        <w:t>异养呼吸；</w:t>
      </w:r>
    </w:p>
    <w:p w:rsidR="00C03215" w:rsidRPr="005C0FFB" w:rsidRDefault="001D254D" w:rsidP="00C03215">
      <w:pPr>
        <w:spacing w:line="280" w:lineRule="exact"/>
        <w:ind w:firstLine="482"/>
      </w:pPr>
      <m:oMath>
        <m:sSub>
          <m:sSubPr>
            <m:ctrlPr>
              <w:rPr>
                <w:rFonts w:ascii="Cambria Math" w:hAnsi="Cambria Math"/>
                <w:sz w:val="24"/>
              </w:rPr>
            </m:ctrlPr>
          </m:sSubPr>
          <m:e>
            <m:r>
              <m:rPr>
                <m:sty m:val="p"/>
              </m:rPr>
              <w:rPr>
                <w:rFonts w:ascii="Cambria Math" w:hAnsi="Cambria Math"/>
                <w:sz w:val="24"/>
              </w:rPr>
              <m:t>τ</m:t>
            </m:r>
          </m:e>
          <m:sub>
            <m:r>
              <m:rPr>
                <m:sty m:val="p"/>
              </m:rPr>
              <w:rPr>
                <w:rFonts w:ascii="Cambria Math" w:hAnsi="Cambria Math"/>
                <w:sz w:val="24"/>
              </w:rPr>
              <m:t>j</m:t>
            </m:r>
          </m:sub>
        </m:sSub>
      </m:oMath>
      <w:r w:rsidR="00C03215" w:rsidRPr="005C0FFB">
        <w:t>——</w:t>
      </w:r>
      <w:r w:rsidR="00C03215" w:rsidRPr="005C0FFB">
        <w:t>碳库</w:t>
      </w:r>
      <w:r w:rsidR="00C03215" w:rsidRPr="005C0FFB">
        <w:t>j</w:t>
      </w:r>
      <w:r w:rsidR="00C03215" w:rsidRPr="005C0FFB">
        <w:t>定义的呼吸系数；</w:t>
      </w:r>
    </w:p>
    <w:p w:rsidR="00C03215" w:rsidRPr="005C0FFB" w:rsidRDefault="001D254D" w:rsidP="00C03215">
      <w:pPr>
        <w:spacing w:line="280" w:lineRule="exact"/>
        <w:ind w:firstLine="482"/>
      </w:pPr>
      <m:oMath>
        <m:sSub>
          <m:sSubPr>
            <m:ctrlPr>
              <w:rPr>
                <w:rFonts w:ascii="Cambria Math" w:hAnsi="Cambria Math"/>
                <w:sz w:val="24"/>
              </w:rPr>
            </m:ctrlPr>
          </m:sSubPr>
          <m:e>
            <m:r>
              <m:rPr>
                <m:sty m:val="p"/>
              </m:rPr>
              <w:rPr>
                <w:rFonts w:ascii="Cambria Math" w:hAnsi="Cambria Math"/>
                <w:sz w:val="24"/>
              </w:rPr>
              <m:t>k</m:t>
            </m:r>
          </m:e>
          <m:sub>
            <m:r>
              <m:rPr>
                <m:sty m:val="p"/>
              </m:rPr>
              <w:rPr>
                <w:rFonts w:ascii="Cambria Math" w:hAnsi="Cambria Math"/>
                <w:sz w:val="24"/>
              </w:rPr>
              <m:t>j</m:t>
            </m:r>
          </m:sub>
        </m:sSub>
      </m:oMath>
      <w:r w:rsidR="00C03215" w:rsidRPr="005C0FFB">
        <w:t>——</w:t>
      </w:r>
      <w:r w:rsidR="00C03215" w:rsidRPr="005C0FFB">
        <w:t>碳库</w:t>
      </w:r>
      <w:r w:rsidR="00C03215" w:rsidRPr="005C0FFB">
        <w:t>j</w:t>
      </w:r>
      <w:r w:rsidR="00C03215" w:rsidRPr="005C0FFB">
        <w:t>的分解速率；</w:t>
      </w:r>
    </w:p>
    <w:p w:rsidR="00C03215" w:rsidRPr="005C0FFB" w:rsidRDefault="001D254D" w:rsidP="00C03215">
      <w:pPr>
        <w:spacing w:line="280" w:lineRule="exact"/>
        <w:ind w:firstLine="482"/>
      </w:pPr>
      <m:oMath>
        <m:sSub>
          <m:sSubPr>
            <m:ctrlPr>
              <w:rPr>
                <w:rFonts w:ascii="Cambria Math" w:hAnsi="Cambria Math"/>
                <w:sz w:val="24"/>
              </w:rPr>
            </m:ctrlPr>
          </m:sSubPr>
          <m:e>
            <m:r>
              <m:rPr>
                <m:sty m:val="p"/>
              </m:rPr>
              <w:rPr>
                <w:rFonts w:ascii="Cambria Math" w:hAnsi="Cambria Math"/>
                <w:sz w:val="24"/>
              </w:rPr>
              <m:t>C</m:t>
            </m:r>
          </m:e>
          <m:sub>
            <m:r>
              <m:rPr>
                <m:sty m:val="p"/>
              </m:rPr>
              <w:rPr>
                <w:rFonts w:ascii="Cambria Math" w:hAnsi="Cambria Math"/>
                <w:sz w:val="24"/>
              </w:rPr>
              <m:t>j</m:t>
            </m:r>
          </m:sub>
        </m:sSub>
      </m:oMath>
      <w:r w:rsidR="00C03215" w:rsidRPr="005C0FFB">
        <w:t>——</w:t>
      </w:r>
      <w:r w:rsidR="00C03215" w:rsidRPr="005C0FFB">
        <w:t>碳库</w:t>
      </w:r>
      <w:r w:rsidR="00C03215" w:rsidRPr="005C0FFB">
        <w:t>j</w:t>
      </w:r>
      <w:r w:rsidR="00C03215" w:rsidRPr="005C0FFB">
        <w:t>的大小；</w:t>
      </w:r>
    </w:p>
    <w:p w:rsidR="00C03215" w:rsidRPr="005C0FFB" w:rsidRDefault="00C03215" w:rsidP="00C03215">
      <w:pPr>
        <w:ind w:firstLine="480"/>
        <w:jc w:val="left"/>
      </w:pPr>
      <w:r w:rsidRPr="005C0FFB">
        <w:t>A——</w:t>
      </w:r>
      <w:r w:rsidRPr="005C0FFB">
        <w:t>林分面积（</w:t>
      </w:r>
      <w:r w:rsidRPr="005C0FFB">
        <w:t>m</w:t>
      </w:r>
      <w:r w:rsidRPr="005C0FFB">
        <w:rPr>
          <w:vertAlign w:val="superscript"/>
        </w:rPr>
        <w:t>2</w:t>
      </w:r>
      <w:r w:rsidRPr="005C0FFB">
        <w:t>）。</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空气负离子浓度</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rsidR="00C03215" w:rsidRPr="005C0FFB" w:rsidRDefault="00C03215" w:rsidP="00C03215">
      <w:pPr>
        <w:spacing w:line="300" w:lineRule="auto"/>
        <w:ind w:firstLineChars="200" w:firstLine="420"/>
      </w:pPr>
      <w:r w:rsidRPr="005C0FFB">
        <w:t>在森林生态系统不同植被类型中设置监测场，建设要求参照</w:t>
      </w:r>
      <w:r w:rsidRPr="005C0FFB">
        <w:t>GB/T 33027</w:t>
      </w:r>
      <w:r w:rsidRPr="005C0FFB">
        <w:t>、</w:t>
      </w:r>
      <w:r w:rsidRPr="005C0FFB">
        <w:t>GB/T 35377</w:t>
      </w:r>
      <w:r w:rsidRPr="005C0FFB">
        <w:t>。</w:t>
      </w:r>
    </w:p>
    <w:p w:rsidR="00C03215" w:rsidRPr="005C0FFB" w:rsidRDefault="00C03215" w:rsidP="00C03215">
      <w:pPr>
        <w:spacing w:line="300" w:lineRule="auto"/>
        <w:ind w:firstLineChars="200" w:firstLine="420"/>
      </w:pPr>
      <w:r w:rsidRPr="005C0FFB">
        <w:t>监测方法如下：</w:t>
      </w:r>
    </w:p>
    <w:p w:rsidR="00C03215" w:rsidRPr="005C0FFB" w:rsidRDefault="00C03215" w:rsidP="00C03215">
      <w:pPr>
        <w:numPr>
          <w:ilvl w:val="0"/>
          <w:numId w:val="25"/>
        </w:numPr>
        <w:spacing w:line="300" w:lineRule="auto"/>
      </w:pPr>
      <w:r>
        <w:rPr>
          <w:rFonts w:hint="eastAsia"/>
        </w:rPr>
        <w:t>交通、电力等条件满足的情况下，</w:t>
      </w:r>
      <w:r w:rsidRPr="005C0FFB">
        <w:t>采用原位空气负离子监测仪，</w:t>
      </w:r>
      <w:r>
        <w:rPr>
          <w:rFonts w:hint="eastAsia"/>
        </w:rPr>
        <w:t>长期连续</w:t>
      </w:r>
      <w:r w:rsidRPr="005C0FFB">
        <w:t>自动测量不同时间间隔的林分内空气负离子浓度值。</w:t>
      </w:r>
    </w:p>
    <w:p w:rsidR="00C03215" w:rsidRPr="005C0FFB" w:rsidRDefault="00C03215" w:rsidP="00C03215">
      <w:pPr>
        <w:spacing w:line="300" w:lineRule="auto"/>
        <w:ind w:firstLine="420"/>
      </w:pPr>
      <w:r w:rsidRPr="005C0FFB">
        <w:t>2</w:t>
      </w:r>
      <w:r w:rsidRPr="005C0FFB">
        <w:t>）</w:t>
      </w:r>
      <w:r>
        <w:rPr>
          <w:rFonts w:hint="eastAsia"/>
        </w:rPr>
        <w:t>不满足</w:t>
      </w:r>
      <w:r>
        <w:rPr>
          <w:rFonts w:hint="eastAsia"/>
        </w:rPr>
        <w:t>1</w:t>
      </w:r>
      <w:r>
        <w:rPr>
          <w:rFonts w:hint="eastAsia"/>
        </w:rPr>
        <w:t>的情况或者加密测定应采用便携式手持设备。</w:t>
      </w:r>
      <w:r w:rsidRPr="005C0FFB">
        <w:t>在同一监测点相互垂直的</w:t>
      </w:r>
      <w:r w:rsidRPr="005C0FFB">
        <w:t>4</w:t>
      </w:r>
      <w:r w:rsidRPr="005C0FFB">
        <w:t>个方向，待仪器稳定后每个方向连续记录</w:t>
      </w:r>
      <w:r w:rsidRPr="005C0FFB">
        <w:t>5</w:t>
      </w:r>
      <w:r w:rsidRPr="005C0FFB">
        <w:t>个负离子浓度的峰值，</w:t>
      </w:r>
      <w:r w:rsidRPr="005C0FFB">
        <w:t>4</w:t>
      </w:r>
      <w:r w:rsidRPr="005C0FFB">
        <w:t>个方向共</w:t>
      </w:r>
      <w:r w:rsidRPr="005C0FFB">
        <w:t>20</w:t>
      </w:r>
      <w:r w:rsidRPr="005C0FFB">
        <w:t>组数据的平均值为此监测点的林分内空气负离子浓度值。</w:t>
      </w:r>
    </w:p>
    <w:p w:rsidR="00C03215" w:rsidRPr="005C0FFB" w:rsidRDefault="00C03215" w:rsidP="00C03215">
      <w:pPr>
        <w:spacing w:line="300" w:lineRule="auto"/>
        <w:ind w:firstLine="420"/>
      </w:pPr>
      <w:r w:rsidRPr="005C0FFB">
        <w:t>3</w:t>
      </w:r>
      <w:r w:rsidRPr="005C0FFB">
        <w:t>）所有监测数据实时传输至指定服务器或者接收端。</w:t>
      </w:r>
    </w:p>
    <w:p w:rsidR="00C03215" w:rsidRPr="005C0FFB" w:rsidRDefault="00C03215" w:rsidP="00C03215">
      <w:pPr>
        <w:pStyle w:val="ac"/>
        <w:numPr>
          <w:ilvl w:val="1"/>
          <w:numId w:val="1"/>
        </w:numPr>
        <w:adjustRightInd w:val="0"/>
        <w:spacing w:before="156" w:after="156"/>
        <w:jc w:val="both"/>
        <w:outlineLvl w:val="1"/>
        <w:rPr>
          <w:rFonts w:ascii="Times New Roman"/>
        </w:rPr>
      </w:pPr>
      <w:r w:rsidRPr="005C0FFB">
        <w:rPr>
          <w:rFonts w:ascii="Times New Roman"/>
        </w:rPr>
        <w:t>土壤持水能力</w:t>
      </w:r>
    </w:p>
    <w:p w:rsidR="00C03215" w:rsidRPr="005C0FFB" w:rsidRDefault="00C03215" w:rsidP="00C03215">
      <w:pPr>
        <w:ind w:firstLine="420"/>
      </w:pPr>
      <w:r w:rsidRPr="005C0FFB">
        <w:t>采用环刀法测定土壤容重和毛管孔隙度，采用比重瓶法测定土粒密度，计算出总孔隙度、非毛管孔隙度</w:t>
      </w:r>
      <w:r>
        <w:rPr>
          <w:rFonts w:hint="eastAsia"/>
        </w:rPr>
        <w:t>，应符合</w:t>
      </w:r>
      <w:r>
        <w:rPr>
          <w:rFonts w:hint="eastAsia"/>
        </w:rPr>
        <w:t>GB/T 33027</w:t>
      </w:r>
      <w:r>
        <w:rPr>
          <w:rFonts w:hint="eastAsia"/>
        </w:rPr>
        <w:t>的规定。</w:t>
      </w:r>
      <w:r w:rsidRPr="005C0FFB">
        <w:t>计算公式为：</w:t>
      </w:r>
    </w:p>
    <w:p w:rsidR="00C03215" w:rsidRPr="005C0FFB" w:rsidRDefault="00C03215" w:rsidP="00C03215">
      <w:pPr>
        <w:ind w:firstLine="420"/>
      </w:pPr>
    </w:p>
    <w:p w:rsidR="00C03215" w:rsidRPr="00F631F2" w:rsidRDefault="001D254D" w:rsidP="00C03215">
      <w:pPr>
        <w:wordWrap w:val="0"/>
        <w:ind w:firstLine="480"/>
        <w:jc w:val="right"/>
      </w:pPr>
      <m:oMath>
        <m:sSub>
          <m:sSubPr>
            <m:ctrlPr>
              <w:rPr>
                <w:rFonts w:ascii="Cambria Math" w:hAnsi="Cambria Math"/>
                <w:sz w:val="24"/>
              </w:rPr>
            </m:ctrlPr>
          </m:sSubPr>
          <m:e>
            <m:r>
              <w:rPr>
                <w:rFonts w:ascii="Cambria Math" w:hAnsi="Cambria Math"/>
                <w:sz w:val="24"/>
              </w:rPr>
              <m:t>P</m:t>
            </m:r>
          </m:e>
          <m:sub>
            <m:r>
              <m:rPr>
                <m:sty m:val="p"/>
              </m:rPr>
              <w:rPr>
                <w:rFonts w:ascii="Cambria Math" w:hAnsi="Cambria Math"/>
                <w:sz w:val="24"/>
              </w:rPr>
              <m:t>总</m:t>
            </m:r>
          </m:sub>
        </m:sSub>
        <m:r>
          <m:rPr>
            <m:sty m:val="p"/>
          </m:rPr>
          <w:rPr>
            <w:rFonts w:ascii="Cambria Math" w:hAnsi="Cambria Math"/>
            <w:sz w:val="24"/>
          </w:rPr>
          <m:t>=</m:t>
        </m:r>
        <m:d>
          <m:dPr>
            <m:begChr m:val="（"/>
            <m:endChr m:val="）"/>
            <m:ctrlPr>
              <w:rPr>
                <w:rFonts w:ascii="Cambria Math" w:hAnsi="Cambria Math"/>
                <w:sz w:val="24"/>
              </w:rPr>
            </m:ctrlPr>
          </m:dPr>
          <m:e>
            <m:r>
              <m:rPr>
                <m:sty m:val="p"/>
              </m:rPr>
              <w:rPr>
                <w:rFonts w:ascii="Cambria Math" w:hAnsi="Cambria Math"/>
                <w:sz w:val="24"/>
              </w:rPr>
              <m:t>1-</m:t>
            </m:r>
            <m:f>
              <m:fPr>
                <m:type m:val="lin"/>
                <m:ctrlPr>
                  <w:rPr>
                    <w:rFonts w:ascii="Cambria Math" w:hAnsi="Cambria Math"/>
                    <w:sz w:val="24"/>
                  </w:rPr>
                </m:ctrlPr>
              </m:fPr>
              <m:num>
                <m:sSub>
                  <m:sSubPr>
                    <m:ctrlPr>
                      <w:rPr>
                        <w:rFonts w:ascii="Cambria Math" w:hAnsi="Cambria Math"/>
                        <w:i/>
                        <w:sz w:val="24"/>
                      </w:rPr>
                    </m:ctrlPr>
                  </m:sSubPr>
                  <m:e>
                    <m:r>
                      <w:rPr>
                        <w:rFonts w:ascii="Cambria Math" w:hAnsi="Cambria Math"/>
                        <w:sz w:val="24"/>
                      </w:rPr>
                      <m:t>D</m:t>
                    </m:r>
                  </m:e>
                  <m:sub>
                    <m:r>
                      <w:rPr>
                        <w:rFonts w:ascii="Cambria Math" w:hAnsi="Cambria Math"/>
                        <w:sz w:val="24"/>
                      </w:rPr>
                      <m:t>p</m:t>
                    </m:r>
                  </m:sub>
                </m:sSub>
              </m:num>
              <m:den>
                <m:sSub>
                  <m:sSubPr>
                    <m:ctrlPr>
                      <w:rPr>
                        <w:rFonts w:ascii="Cambria Math" w:hAnsi="Cambria Math"/>
                        <w:i/>
                        <w:sz w:val="24"/>
                      </w:rPr>
                    </m:ctrlPr>
                  </m:sSubPr>
                  <m:e>
                    <m:r>
                      <w:rPr>
                        <w:rFonts w:ascii="Cambria Math" w:hAnsi="Cambria Math"/>
                        <w:sz w:val="24"/>
                      </w:rPr>
                      <m:t>D</m:t>
                    </m:r>
                  </m:e>
                  <m:sub>
                    <m:r>
                      <w:rPr>
                        <w:rFonts w:ascii="Cambria Math" w:hAnsi="Cambria Math"/>
                        <w:sz w:val="24"/>
                      </w:rPr>
                      <m:t>v</m:t>
                    </m:r>
                  </m:sub>
                </m:sSub>
              </m:den>
            </m:f>
          </m:e>
        </m:d>
        <m:r>
          <m:rPr>
            <m:sty m:val="p"/>
          </m:rPr>
          <w:rPr>
            <w:rFonts w:ascii="Cambria Math" w:hAnsi="Cambria Math"/>
            <w:sz w:val="24"/>
          </w:rPr>
          <m:t>*100%</m:t>
        </m:r>
      </m:oMath>
      <w:r w:rsidR="00C03215">
        <w:rPr>
          <w:rFonts w:hint="eastAsia"/>
          <w:sz w:val="24"/>
        </w:rPr>
        <w:t xml:space="preserve">             </w:t>
      </w:r>
      <w:r w:rsidR="00C03215">
        <w:rPr>
          <w:rFonts w:hint="eastAsia"/>
          <w:position w:val="-6"/>
        </w:rPr>
        <w:t>（</w:t>
      </w:r>
      <w:r w:rsidR="00C03215">
        <w:rPr>
          <w:rFonts w:hint="eastAsia"/>
          <w:position w:val="-6"/>
        </w:rPr>
        <w:t>10</w:t>
      </w:r>
      <w:r w:rsidR="00C03215">
        <w:rPr>
          <w:rFonts w:hint="eastAsia"/>
          <w:position w:val="-6"/>
        </w:rPr>
        <w:t>）</w:t>
      </w:r>
    </w:p>
    <w:p w:rsidR="00C03215" w:rsidRPr="005C0FFB" w:rsidRDefault="001D254D" w:rsidP="00C03215">
      <w:pPr>
        <w:wordWrap w:val="0"/>
        <w:ind w:firstLine="480"/>
        <w:jc w:val="right"/>
      </w:pPr>
      <m:oMath>
        <m:sSub>
          <m:sSubPr>
            <m:ctrlPr>
              <w:rPr>
                <w:rFonts w:ascii="Cambria Math" w:hAnsi="Cambria Math"/>
                <w:sz w:val="24"/>
              </w:rPr>
            </m:ctrlPr>
          </m:sSubPr>
          <m:e>
            <m:r>
              <w:rPr>
                <w:rFonts w:ascii="Cambria Math" w:hAnsi="Cambria Math"/>
                <w:sz w:val="24"/>
              </w:rPr>
              <m:t>P</m:t>
            </m:r>
          </m:e>
          <m:sub>
            <m:r>
              <m:rPr>
                <m:sty m:val="p"/>
              </m:rPr>
              <w:rPr>
                <w:rFonts w:ascii="Cambria Math" w:hAnsi="Cambria Math"/>
                <w:sz w:val="24"/>
              </w:rPr>
              <m:t>毛</m:t>
            </m:r>
          </m:sub>
        </m:sSub>
        <m:r>
          <m:rPr>
            <m:sty m:val="p"/>
          </m:rPr>
          <w:rPr>
            <w:rFonts w:ascii="Cambria Math" w:hAnsi="Cambria Math"/>
            <w:sz w:val="24"/>
          </w:rPr>
          <m:t>=1-</m:t>
        </m:r>
        <m:sSub>
          <m:sSubPr>
            <m:ctrlPr>
              <w:rPr>
                <w:rFonts w:ascii="Cambria Math" w:hAnsi="Cambria Math"/>
                <w:sz w:val="24"/>
              </w:rPr>
            </m:ctrlPr>
          </m:sSubPr>
          <m:e>
            <m:r>
              <w:rPr>
                <w:rFonts w:ascii="Cambria Math" w:hAnsi="Cambria Math"/>
                <w:sz w:val="24"/>
              </w:rPr>
              <m:t>P</m:t>
            </m:r>
          </m:e>
          <m:sub>
            <m:r>
              <m:rPr>
                <m:sty m:val="p"/>
              </m:rPr>
              <w:rPr>
                <w:rFonts w:ascii="Cambria Math" w:hAnsi="Cambria Math"/>
                <w:sz w:val="24"/>
              </w:rPr>
              <m:t>非</m:t>
            </m:r>
          </m:sub>
        </m:sSub>
      </m:oMath>
      <w:r w:rsidR="00C03215">
        <w:rPr>
          <w:rFonts w:hint="eastAsia"/>
          <w:sz w:val="24"/>
        </w:rPr>
        <w:t xml:space="preserve">                    </w:t>
      </w:r>
      <w:r w:rsidR="00C03215">
        <w:rPr>
          <w:rFonts w:hint="eastAsia"/>
          <w:position w:val="-6"/>
        </w:rPr>
        <w:t>（</w:t>
      </w:r>
      <w:r w:rsidR="00C03215">
        <w:rPr>
          <w:rFonts w:hint="eastAsia"/>
          <w:position w:val="-6"/>
        </w:rPr>
        <w:t>11</w:t>
      </w:r>
      <w:r w:rsidR="00C03215">
        <w:rPr>
          <w:rFonts w:hint="eastAsia"/>
          <w:position w:val="-6"/>
        </w:rPr>
        <w:t>）</w:t>
      </w:r>
    </w:p>
    <w:p w:rsidR="00C03215" w:rsidRPr="005C0FFB" w:rsidRDefault="00C03215" w:rsidP="00C03215">
      <w:pPr>
        <w:ind w:firstLine="420"/>
      </w:pPr>
      <w:r w:rsidRPr="005C0FFB">
        <w:t>式中，</w:t>
      </w:r>
    </w:p>
    <w:p w:rsidR="00C03215" w:rsidRPr="005C0FFB" w:rsidRDefault="00C03215" w:rsidP="00C03215">
      <w:pPr>
        <w:ind w:firstLine="420"/>
      </w:pPr>
      <w:proofErr w:type="spellStart"/>
      <w:r w:rsidRPr="005C0FFB">
        <w:t>D</w:t>
      </w:r>
      <w:r w:rsidRPr="005C0FFB">
        <w:rPr>
          <w:vertAlign w:val="subscript"/>
        </w:rPr>
        <w:t>p</w:t>
      </w:r>
      <w:proofErr w:type="spellEnd"/>
      <w:r w:rsidRPr="005C0FFB">
        <w:t>、</w:t>
      </w:r>
      <w:proofErr w:type="spellStart"/>
      <w:r w:rsidRPr="005C0FFB">
        <w:t>D</w:t>
      </w:r>
      <w:r w:rsidRPr="005C0FFB">
        <w:rPr>
          <w:vertAlign w:val="subscript"/>
        </w:rPr>
        <w:t>v</w:t>
      </w:r>
      <w:proofErr w:type="spellEnd"/>
      <w:r w:rsidRPr="005C0FFB">
        <w:t xml:space="preserve"> ——</w:t>
      </w:r>
      <w:r w:rsidRPr="005C0FFB">
        <w:t>土壤容重、土粒密度（</w:t>
      </w:r>
      <w:r w:rsidRPr="005C0FFB">
        <w:t>g</w:t>
      </w:r>
      <w:r w:rsidRPr="005C0FFB">
        <w:rPr>
          <w:color w:val="000000"/>
          <w:sz w:val="18"/>
          <w:szCs w:val="18"/>
        </w:rPr>
        <w:t>·</w:t>
      </w:r>
      <w:r w:rsidRPr="005C0FFB">
        <w:t>cm</w:t>
      </w:r>
      <w:r w:rsidRPr="005C0FFB">
        <w:rPr>
          <w:vertAlign w:val="superscript"/>
        </w:rPr>
        <w:t>3</w:t>
      </w:r>
      <w:r w:rsidRPr="005C0FFB">
        <w:t>）；</w:t>
      </w:r>
      <w:r>
        <w:rPr>
          <w:rFonts w:hint="eastAsia"/>
        </w:rPr>
        <w:t xml:space="preserve"> </w:t>
      </w:r>
    </w:p>
    <w:p w:rsidR="00C03215" w:rsidRPr="005C0FFB" w:rsidRDefault="00C03215" w:rsidP="00C03215">
      <w:pPr>
        <w:ind w:firstLine="420"/>
      </w:pPr>
      <w:r w:rsidRPr="005C0FFB">
        <w:t>P</w:t>
      </w:r>
      <w:r w:rsidRPr="005C0FFB">
        <w:rPr>
          <w:sz w:val="24"/>
          <w:vertAlign w:val="subscript"/>
        </w:rPr>
        <w:t>总</w:t>
      </w:r>
      <w:r w:rsidRPr="005C0FFB">
        <w:t>、</w:t>
      </w:r>
      <w:r w:rsidRPr="005C0FFB">
        <w:t>P</w:t>
      </w:r>
      <w:r w:rsidRPr="005C0FFB">
        <w:rPr>
          <w:sz w:val="24"/>
          <w:vertAlign w:val="subscript"/>
        </w:rPr>
        <w:t>毛</w:t>
      </w:r>
      <w:r w:rsidRPr="005C0FFB">
        <w:t>、</w:t>
      </w:r>
      <w:r w:rsidRPr="005C0FFB">
        <w:t>P</w:t>
      </w:r>
      <w:r w:rsidRPr="005C0FFB">
        <w:rPr>
          <w:sz w:val="24"/>
          <w:vertAlign w:val="subscript"/>
        </w:rPr>
        <w:t>非</w:t>
      </w:r>
      <w:r w:rsidRPr="005C0FFB">
        <w:t>——</w:t>
      </w:r>
      <w:r w:rsidRPr="005C0FFB">
        <w:t>总孔隙度、毛管孔隙度、非毛管孔隙度（</w:t>
      </w:r>
      <w:r w:rsidRPr="005C0FFB">
        <w:t>%</w:t>
      </w:r>
      <w:r w:rsidRPr="005C0FFB">
        <w:t>）。</w:t>
      </w:r>
    </w:p>
    <w:p w:rsidR="00C03215" w:rsidRPr="005C0FFB" w:rsidRDefault="00C03215" w:rsidP="00C03215">
      <w:pPr>
        <w:pStyle w:val="ac"/>
        <w:numPr>
          <w:ilvl w:val="1"/>
          <w:numId w:val="1"/>
        </w:numPr>
        <w:adjustRightInd w:val="0"/>
        <w:spacing w:before="156" w:after="156"/>
        <w:jc w:val="both"/>
        <w:outlineLvl w:val="1"/>
        <w:rPr>
          <w:rFonts w:ascii="Times New Roman"/>
        </w:rPr>
      </w:pPr>
      <w:r>
        <w:rPr>
          <w:rFonts w:ascii="Times New Roman"/>
        </w:rPr>
        <w:t>土壤</w:t>
      </w:r>
      <w:r>
        <w:rPr>
          <w:rFonts w:ascii="Times New Roman" w:hint="eastAsia"/>
        </w:rPr>
        <w:t>有机质</w:t>
      </w:r>
    </w:p>
    <w:p w:rsidR="00C03215" w:rsidRPr="005C0FFB" w:rsidRDefault="00C03215" w:rsidP="00C03215">
      <w:pPr>
        <w:pStyle w:val="ab"/>
        <w:rPr>
          <w:rFonts w:ascii="Times New Roman"/>
          <w:kern w:val="2"/>
          <w:szCs w:val="24"/>
        </w:rPr>
      </w:pPr>
      <w:r w:rsidRPr="005C0FFB">
        <w:rPr>
          <w:rFonts w:ascii="Times New Roman"/>
          <w:kern w:val="2"/>
          <w:szCs w:val="24"/>
        </w:rPr>
        <w:t>参照</w:t>
      </w:r>
      <w:r w:rsidRPr="005C0FFB">
        <w:rPr>
          <w:rFonts w:ascii="Times New Roman"/>
          <w:kern w:val="2"/>
          <w:szCs w:val="24"/>
        </w:rPr>
        <w:t>GB/T 33027</w:t>
      </w:r>
      <w:r w:rsidRPr="005C0FFB">
        <w:rPr>
          <w:rFonts w:ascii="Times New Roman"/>
          <w:kern w:val="2"/>
          <w:szCs w:val="24"/>
        </w:rPr>
        <w:t>、</w:t>
      </w:r>
      <w:r w:rsidRPr="005C0FFB">
        <w:rPr>
          <w:rFonts w:ascii="Times New Roman"/>
          <w:kern w:val="2"/>
          <w:szCs w:val="24"/>
        </w:rPr>
        <w:t>GB/T 35377</w:t>
      </w:r>
      <w:r w:rsidRPr="005C0FFB">
        <w:rPr>
          <w:rFonts w:ascii="Times New Roman"/>
          <w:kern w:val="2"/>
          <w:szCs w:val="24"/>
        </w:rPr>
        <w:t>。</w:t>
      </w:r>
    </w:p>
    <w:p w:rsidR="00C03215" w:rsidRPr="000A1E87" w:rsidRDefault="00C03215" w:rsidP="00C03215">
      <w:pPr>
        <w:pStyle w:val="ac"/>
        <w:numPr>
          <w:ilvl w:val="1"/>
          <w:numId w:val="1"/>
        </w:numPr>
        <w:adjustRightInd w:val="0"/>
        <w:spacing w:before="156" w:after="156"/>
        <w:jc w:val="both"/>
        <w:outlineLvl w:val="1"/>
        <w:rPr>
          <w:rFonts w:ascii="Times New Roman"/>
        </w:rPr>
      </w:pPr>
      <w:r w:rsidRPr="000A1E87">
        <w:rPr>
          <w:rFonts w:ascii="Times New Roman"/>
        </w:rPr>
        <w:t>抗干扰指标</w:t>
      </w:r>
    </w:p>
    <w:p w:rsidR="00C03215" w:rsidRPr="005C0FFB" w:rsidRDefault="00C03215" w:rsidP="00C03215">
      <w:pPr>
        <w:pStyle w:val="ab"/>
        <w:rPr>
          <w:rFonts w:ascii="Times New Roman"/>
          <w:kern w:val="2"/>
          <w:szCs w:val="24"/>
        </w:rPr>
      </w:pPr>
      <w:r w:rsidRPr="000A1E87">
        <w:rPr>
          <w:rFonts w:ascii="Times New Roman"/>
          <w:kern w:val="2"/>
          <w:szCs w:val="24"/>
        </w:rPr>
        <w:t>通过线路踏查、标准地调查、标本采集</w:t>
      </w:r>
      <w:r w:rsidR="00FE780B">
        <w:rPr>
          <w:rFonts w:ascii="Times New Roman" w:hint="eastAsia"/>
          <w:kern w:val="2"/>
          <w:szCs w:val="24"/>
        </w:rPr>
        <w:t>、</w:t>
      </w:r>
      <w:r w:rsidRPr="000A1E87">
        <w:rPr>
          <w:rFonts w:ascii="Times New Roman"/>
          <w:kern w:val="2"/>
          <w:szCs w:val="24"/>
        </w:rPr>
        <w:t>拍照</w:t>
      </w:r>
      <w:r w:rsidR="00FE780B">
        <w:rPr>
          <w:rFonts w:ascii="Times New Roman"/>
          <w:kern w:val="2"/>
          <w:szCs w:val="24"/>
        </w:rPr>
        <w:t>和遥感判读相结合的方法</w:t>
      </w:r>
      <w:r w:rsidRPr="000A1E87">
        <w:rPr>
          <w:rFonts w:ascii="Times New Roman"/>
          <w:kern w:val="2"/>
          <w:szCs w:val="24"/>
        </w:rPr>
        <w:t>了解森林受灾情况，查清森林灾害类型（病虫害、</w:t>
      </w:r>
      <w:r>
        <w:rPr>
          <w:rFonts w:ascii="Times New Roman"/>
          <w:kern w:val="2"/>
          <w:szCs w:val="24"/>
        </w:rPr>
        <w:t>森林火灾</w:t>
      </w:r>
      <w:r w:rsidRPr="000A1E87">
        <w:rPr>
          <w:rFonts w:ascii="Times New Roman"/>
          <w:kern w:val="2"/>
          <w:szCs w:val="24"/>
        </w:rPr>
        <w:t>、自然灾害和</w:t>
      </w:r>
      <w:r>
        <w:rPr>
          <w:rFonts w:ascii="Times New Roman"/>
          <w:kern w:val="2"/>
          <w:szCs w:val="24"/>
        </w:rPr>
        <w:t>其它</w:t>
      </w:r>
      <w:r w:rsidRPr="000A1E87">
        <w:rPr>
          <w:rFonts w:ascii="Times New Roman"/>
          <w:kern w:val="2"/>
          <w:szCs w:val="24"/>
        </w:rPr>
        <w:t>灾害等）、危害面积（受害立木株数）及其受害程度。</w:t>
      </w:r>
    </w:p>
    <w:p w:rsidR="00C03215" w:rsidRPr="005C0FFB" w:rsidRDefault="00C03215" w:rsidP="00C03215">
      <w:pPr>
        <w:pStyle w:val="aa"/>
        <w:numPr>
          <w:ilvl w:val="0"/>
          <w:numId w:val="1"/>
        </w:numPr>
        <w:spacing w:before="312" w:after="312" w:line="300" w:lineRule="auto"/>
        <w:outlineLvl w:val="0"/>
        <w:rPr>
          <w:rFonts w:ascii="Times New Roman"/>
        </w:rPr>
      </w:pPr>
      <w:r w:rsidRPr="005C0FFB">
        <w:rPr>
          <w:rFonts w:ascii="Times New Roman"/>
        </w:rPr>
        <w:t>森林生态质量评价</w:t>
      </w:r>
    </w:p>
    <w:p w:rsidR="00C03215" w:rsidRPr="005C0FFB" w:rsidRDefault="00C03215" w:rsidP="00C03215">
      <w:pPr>
        <w:pStyle w:val="ac"/>
        <w:numPr>
          <w:ilvl w:val="1"/>
          <w:numId w:val="1"/>
        </w:numPr>
        <w:adjustRightInd w:val="0"/>
        <w:spacing w:before="156" w:after="156"/>
        <w:jc w:val="both"/>
        <w:outlineLvl w:val="1"/>
        <w:rPr>
          <w:rFonts w:ascii="Times New Roman" w:eastAsia="宋体"/>
          <w:kern w:val="2"/>
          <w:szCs w:val="24"/>
        </w:rPr>
      </w:pPr>
      <w:r w:rsidRPr="005C0FFB">
        <w:rPr>
          <w:rFonts w:ascii="Times New Roman" w:eastAsia="宋体"/>
          <w:kern w:val="2"/>
          <w:szCs w:val="24"/>
        </w:rPr>
        <w:t>指标数据无</w:t>
      </w:r>
      <w:proofErr w:type="gramStart"/>
      <w:r w:rsidRPr="005C0FFB">
        <w:rPr>
          <w:rFonts w:ascii="Times New Roman" w:eastAsia="宋体"/>
          <w:kern w:val="2"/>
          <w:szCs w:val="24"/>
        </w:rPr>
        <w:t>量纲化</w:t>
      </w:r>
      <w:proofErr w:type="gramEnd"/>
      <w:r w:rsidRPr="005C0FFB">
        <w:rPr>
          <w:rFonts w:ascii="Times New Roman" w:eastAsia="宋体"/>
          <w:kern w:val="2"/>
          <w:szCs w:val="24"/>
        </w:rPr>
        <w:t>处理</w:t>
      </w:r>
    </w:p>
    <w:p w:rsidR="00C03215" w:rsidRDefault="00C03215" w:rsidP="00C03215">
      <w:pPr>
        <w:spacing w:before="240" w:after="240"/>
        <w:ind w:firstLineChars="200" w:firstLine="420"/>
      </w:pPr>
      <w:r w:rsidRPr="005C0FFB">
        <w:t>采用相对标准评价法来评价，即以全国该指标的</w:t>
      </w:r>
      <w:proofErr w:type="gramStart"/>
      <w:r w:rsidRPr="005C0FFB">
        <w:t>最佳值</w:t>
      </w:r>
      <w:proofErr w:type="gramEnd"/>
      <w:r w:rsidRPr="005C0FFB">
        <w:t>为标准，将其具有不同量纲的指标转变成无量纲的属性数据。依据数量化理论</w:t>
      </w:r>
      <w:r w:rsidRPr="005C0FFB">
        <w:rPr>
          <w:rFonts w:ascii="宋体" w:hAnsi="宋体" w:cs="宋体" w:hint="eastAsia"/>
        </w:rPr>
        <w:t>Ⅰ</w:t>
      </w:r>
      <w:r>
        <w:rPr>
          <w:rFonts w:ascii="宋体" w:hAnsi="宋体" w:cs="宋体" w:hint="eastAsia"/>
        </w:rPr>
        <w:t>（</w:t>
      </w:r>
      <w:r>
        <w:rPr>
          <w:rFonts w:hint="eastAsia"/>
        </w:rPr>
        <w:t>将反映生态质量的各因子作为项目，其各自不同的分级作为相应的类目</w:t>
      </w:r>
      <w:r>
        <w:rPr>
          <w:rFonts w:ascii="宋体" w:hAnsi="宋体" w:cs="宋体" w:hint="eastAsia"/>
        </w:rPr>
        <w:t>）</w:t>
      </w:r>
      <w:r w:rsidRPr="005C0FFB">
        <w:t>对每个评价指标因子各等级进行赋值，优</w:t>
      </w:r>
      <w:r w:rsidRPr="005C0FFB">
        <w:t>4</w:t>
      </w:r>
      <w:r w:rsidRPr="005C0FFB">
        <w:t>分，良</w:t>
      </w:r>
      <w:r w:rsidRPr="005C0FFB">
        <w:t>3</w:t>
      </w:r>
      <w:r w:rsidRPr="005C0FFB">
        <w:t>分，中</w:t>
      </w:r>
      <w:r w:rsidRPr="005C0FFB">
        <w:t>2</w:t>
      </w:r>
      <w:r w:rsidRPr="005C0FFB">
        <w:t>分，差</w:t>
      </w:r>
      <w:r w:rsidRPr="005C0FFB">
        <w:t>1</w:t>
      </w:r>
      <w:r w:rsidRPr="005C0FFB">
        <w:t>分。</w:t>
      </w:r>
    </w:p>
    <w:p w:rsidR="00C03215" w:rsidRPr="00F631F2" w:rsidRDefault="001D254D" w:rsidP="00C03215">
      <w:pPr>
        <w:ind w:firstLine="480"/>
        <w:jc w:val="right"/>
      </w:pPr>
      <m:oMath>
        <m:sSub>
          <m:sSubPr>
            <m:ctrlPr>
              <w:rPr>
                <w:rFonts w:ascii="Cambria Math" w:hAnsi="Cambria Math"/>
                <w:sz w:val="24"/>
              </w:rPr>
            </m:ctrlPr>
          </m:sSubPr>
          <m:e>
            <m:r>
              <w:rPr>
                <w:rFonts w:ascii="Cambria Math" w:hAnsi="Cambria Math"/>
                <w:sz w:val="24"/>
              </w:rPr>
              <m:t>Y</m:t>
            </m:r>
          </m:e>
          <m:sub>
            <m:r>
              <m:rPr>
                <m:sty m:val="p"/>
              </m:rPr>
              <w:rPr>
                <w:rFonts w:ascii="Cambria Math" w:hAnsi="Cambria Math"/>
                <w:sz w:val="24"/>
              </w:rPr>
              <m:t>i</m:t>
            </m:r>
          </m:sub>
        </m:sSub>
        <m:r>
          <m:rPr>
            <m:sty m:val="p"/>
          </m:rPr>
          <w:rPr>
            <w:rFonts w:ascii="Cambria Math" w:hAnsi="Cambria Math"/>
            <w:sz w:val="24"/>
          </w:rPr>
          <m:t>=</m:t>
        </m:r>
        <m:sSub>
          <m:sSubPr>
            <m:ctrlPr>
              <w:rPr>
                <w:rFonts w:ascii="Cambria Math" w:hAnsi="Cambria Math"/>
                <w:sz w:val="24"/>
              </w:rPr>
            </m:ctrlPr>
          </m:sSubPr>
          <m:e>
            <m:r>
              <w:rPr>
                <w:rFonts w:ascii="Cambria Math" w:hAnsi="Cambria Math"/>
                <w:sz w:val="24"/>
              </w:rPr>
              <m:t>Y</m:t>
            </m:r>
          </m:e>
          <m:sub>
            <m:r>
              <w:rPr>
                <w:rFonts w:ascii="Cambria Math" w:hAnsi="Cambria Math"/>
                <w:sz w:val="24"/>
              </w:rPr>
              <m:t>ijk</m:t>
            </m:r>
          </m:sub>
        </m:sSub>
        <m:r>
          <m:rPr>
            <m:sty m:val="p"/>
          </m:rPr>
          <w:rPr>
            <w:rFonts w:ascii="Cambria Math" w:hAnsi="Cambria Math"/>
            <w:sz w:val="24"/>
          </w:rPr>
          <m:t>/</m:t>
        </m:r>
        <m:func>
          <m:funcPr>
            <m:ctrlPr>
              <w:rPr>
                <w:rFonts w:ascii="Cambria Math" w:hAnsi="Cambria Math"/>
                <w:sz w:val="24"/>
              </w:rPr>
            </m:ctrlPr>
          </m:funcPr>
          <m:fName>
            <m:r>
              <m:rPr>
                <m:sty m:val="p"/>
              </m:rPr>
              <w:rPr>
                <w:rFonts w:ascii="Cambria Math" w:hAnsi="Cambria Math"/>
                <w:sz w:val="24"/>
              </w:rPr>
              <m:t>max</m:t>
            </m:r>
          </m:fName>
          <m:e>
            <m:sSub>
              <m:sSubPr>
                <m:ctrlPr>
                  <w:rPr>
                    <w:rFonts w:ascii="Cambria Math" w:hAnsi="Cambria Math"/>
                    <w:i/>
                    <w:sz w:val="24"/>
                  </w:rPr>
                </m:ctrlPr>
              </m:sSubPr>
              <m:e>
                <m:r>
                  <w:rPr>
                    <w:rFonts w:ascii="Cambria Math" w:hAnsi="Cambria Math"/>
                    <w:sz w:val="24"/>
                  </w:rPr>
                  <m:t>Y</m:t>
                </m:r>
              </m:e>
              <m:sub>
                <m:r>
                  <w:rPr>
                    <w:rFonts w:ascii="Cambria Math" w:hAnsi="Cambria Math"/>
                    <w:sz w:val="24"/>
                  </w:rPr>
                  <m:t>ijk</m:t>
                </m:r>
              </m:sub>
            </m:sSub>
          </m:e>
        </m:func>
      </m:oMath>
      <w:r w:rsidR="00C03215">
        <w:rPr>
          <w:rFonts w:hint="eastAsia"/>
          <w:sz w:val="24"/>
        </w:rPr>
        <w:t xml:space="preserve">                   </w:t>
      </w:r>
      <w:r w:rsidR="00C03215">
        <w:rPr>
          <w:rFonts w:hint="eastAsia"/>
          <w:position w:val="-6"/>
        </w:rPr>
        <w:t>（</w:t>
      </w:r>
      <w:r w:rsidR="00C03215">
        <w:rPr>
          <w:rFonts w:hint="eastAsia"/>
          <w:position w:val="-6"/>
        </w:rPr>
        <w:t>12</w:t>
      </w:r>
      <w:r w:rsidR="00C03215">
        <w:rPr>
          <w:rFonts w:hint="eastAsia"/>
          <w:position w:val="-6"/>
        </w:rPr>
        <w:t>）</w:t>
      </w:r>
    </w:p>
    <w:p w:rsidR="00C03215" w:rsidRPr="005C0FFB" w:rsidRDefault="00C03215" w:rsidP="00C03215">
      <w:pPr>
        <w:pStyle w:val="aa"/>
        <w:spacing w:before="312" w:after="312"/>
        <w:ind w:firstLineChars="150" w:firstLine="315"/>
        <w:rPr>
          <w:rFonts w:ascii="Times New Roman" w:eastAsia="宋体"/>
        </w:rPr>
      </w:pPr>
      <w:r w:rsidRPr="005C0FFB">
        <w:rPr>
          <w:rFonts w:ascii="Times New Roman" w:eastAsia="宋体"/>
        </w:rPr>
        <w:t>式中，</w:t>
      </w:r>
    </w:p>
    <w:p w:rsidR="00C03215" w:rsidRPr="005C0FFB" w:rsidRDefault="001D254D" w:rsidP="00C03215">
      <w:pPr>
        <w:pStyle w:val="aa"/>
        <w:spacing w:before="312" w:after="312"/>
        <w:ind w:firstLineChars="150" w:firstLine="360"/>
        <w:rPr>
          <w:rFonts w:ascii="Times New Roman" w:eastAsia="宋体"/>
        </w:rPr>
      </w:pPr>
      <m:oMath>
        <m:sSub>
          <m:sSubPr>
            <m:ctrlPr>
              <w:rPr>
                <w:rFonts w:ascii="Cambria Math" w:eastAsia="宋体" w:hAnsi="Cambria Math"/>
                <w:kern w:val="2"/>
                <w:sz w:val="24"/>
                <w:szCs w:val="24"/>
              </w:rPr>
            </m:ctrlPr>
          </m:sSubPr>
          <m:e>
            <m:r>
              <w:rPr>
                <w:rFonts w:ascii="Cambria Math" w:hAnsi="Cambria Math"/>
                <w:sz w:val="24"/>
              </w:rPr>
              <m:t>Y</m:t>
            </m:r>
          </m:e>
          <m:sub>
            <m:r>
              <w:rPr>
                <w:rFonts w:ascii="Cambria Math" w:hAnsi="Cambria Math"/>
                <w:sz w:val="24"/>
              </w:rPr>
              <m:t>ijk</m:t>
            </m:r>
          </m:sub>
        </m:sSub>
      </m:oMath>
      <w:r w:rsidR="00C03215" w:rsidRPr="005C0FFB">
        <w:rPr>
          <w:rFonts w:ascii="Times New Roman"/>
        </w:rPr>
        <w:t>——</w:t>
      </w:r>
      <w:r w:rsidR="00C03215" w:rsidRPr="005C0FFB">
        <w:rPr>
          <w:rFonts w:ascii="Times New Roman" w:eastAsia="宋体"/>
        </w:rPr>
        <w:t>某一项指标的具体数值；</w:t>
      </w:r>
    </w:p>
    <w:p w:rsidR="00C03215" w:rsidRPr="005C0FFB" w:rsidRDefault="001D254D" w:rsidP="00C03215">
      <w:pPr>
        <w:pStyle w:val="aa"/>
        <w:spacing w:before="312" w:after="312"/>
        <w:ind w:firstLineChars="150" w:firstLine="360"/>
        <w:rPr>
          <w:rFonts w:ascii="Times New Roman" w:eastAsia="宋体"/>
        </w:rPr>
      </w:pPr>
      <m:oMath>
        <m:func>
          <m:funcPr>
            <m:ctrlPr>
              <w:rPr>
                <w:rFonts w:ascii="Cambria Math" w:hAnsi="Cambria Math"/>
                <w:sz w:val="24"/>
              </w:rPr>
            </m:ctrlPr>
          </m:funcPr>
          <m:fName>
            <m:r>
              <m:rPr>
                <m:sty m:val="p"/>
              </m:rPr>
              <w:rPr>
                <w:rFonts w:ascii="Cambria Math" w:hAnsi="Cambria Math"/>
                <w:sz w:val="24"/>
              </w:rPr>
              <m:t>max</m:t>
            </m:r>
          </m:fName>
          <m:e>
            <m:sSub>
              <m:sSubPr>
                <m:ctrlPr>
                  <w:rPr>
                    <w:rFonts w:ascii="Cambria Math" w:eastAsia="宋体" w:hAnsi="Cambria Math"/>
                    <w:i/>
                    <w:kern w:val="2"/>
                    <w:sz w:val="24"/>
                    <w:szCs w:val="24"/>
                  </w:rPr>
                </m:ctrlPr>
              </m:sSubPr>
              <m:e>
                <m:r>
                  <w:rPr>
                    <w:rFonts w:ascii="Cambria Math" w:hAnsi="Cambria Math"/>
                    <w:sz w:val="24"/>
                  </w:rPr>
                  <m:t>Y</m:t>
                </m:r>
              </m:e>
              <m:sub>
                <m:r>
                  <w:rPr>
                    <w:rFonts w:ascii="Cambria Math" w:hAnsi="Cambria Math"/>
                    <w:sz w:val="24"/>
                  </w:rPr>
                  <m:t>ijk</m:t>
                </m:r>
              </m:sub>
            </m:sSub>
          </m:e>
        </m:func>
      </m:oMath>
      <w:r w:rsidR="00C03215" w:rsidRPr="005C0FFB">
        <w:rPr>
          <w:rFonts w:ascii="Times New Roman"/>
        </w:rPr>
        <w:t>——</w:t>
      </w:r>
      <w:r w:rsidR="00C03215" w:rsidRPr="005C0FFB">
        <w:rPr>
          <w:rFonts w:ascii="Times New Roman" w:eastAsia="宋体"/>
        </w:rPr>
        <w:t>该指标的最优值；</w:t>
      </w:r>
    </w:p>
    <w:p w:rsidR="00C03215" w:rsidRPr="005C0FFB" w:rsidRDefault="001D254D" w:rsidP="00C03215">
      <w:pPr>
        <w:pStyle w:val="aa"/>
        <w:spacing w:before="312" w:after="312"/>
        <w:ind w:firstLineChars="150" w:firstLine="360"/>
        <w:rPr>
          <w:rFonts w:ascii="Times New Roman" w:eastAsia="宋体"/>
        </w:rPr>
      </w:pPr>
      <m:oMath>
        <m:sSub>
          <m:sSubPr>
            <m:ctrlPr>
              <w:rPr>
                <w:rFonts w:ascii="Cambria Math" w:eastAsia="宋体" w:hAnsi="Cambria Math"/>
                <w:kern w:val="2"/>
                <w:sz w:val="24"/>
                <w:szCs w:val="24"/>
              </w:rPr>
            </m:ctrlPr>
          </m:sSubPr>
          <m:e>
            <m:r>
              <w:rPr>
                <w:rFonts w:ascii="Cambria Math" w:hAnsi="Cambria Math"/>
                <w:sz w:val="24"/>
              </w:rPr>
              <m:t>Y</m:t>
            </m:r>
          </m:e>
          <m:sub>
            <m:r>
              <m:rPr>
                <m:sty m:val="p"/>
              </m:rPr>
              <w:rPr>
                <w:rFonts w:ascii="Cambria Math" w:hAnsi="Cambria Math"/>
                <w:sz w:val="24"/>
              </w:rPr>
              <m:t>i</m:t>
            </m:r>
          </m:sub>
        </m:sSub>
      </m:oMath>
      <w:r w:rsidR="00C03215" w:rsidRPr="005C0FFB">
        <w:rPr>
          <w:rFonts w:ascii="Times New Roman"/>
        </w:rPr>
        <w:t>——</w:t>
      </w:r>
      <w:r w:rsidR="00C03215" w:rsidRPr="005C0FFB">
        <w:rPr>
          <w:rFonts w:ascii="Times New Roman" w:eastAsia="宋体"/>
        </w:rPr>
        <w:t>该指标的评价得分值。</w:t>
      </w:r>
    </w:p>
    <w:p w:rsidR="00C03215" w:rsidRPr="005C0FFB" w:rsidRDefault="00C03215" w:rsidP="00C03215">
      <w:pPr>
        <w:pStyle w:val="ac"/>
        <w:numPr>
          <w:ilvl w:val="1"/>
          <w:numId w:val="1"/>
        </w:numPr>
        <w:adjustRightInd w:val="0"/>
        <w:spacing w:before="156" w:after="156"/>
        <w:jc w:val="both"/>
        <w:outlineLvl w:val="1"/>
        <w:rPr>
          <w:rFonts w:ascii="Times New Roman" w:eastAsia="宋体"/>
          <w:kern w:val="2"/>
          <w:szCs w:val="24"/>
        </w:rPr>
      </w:pPr>
      <w:r w:rsidRPr="005C0FFB">
        <w:rPr>
          <w:rFonts w:ascii="Times New Roman"/>
        </w:rPr>
        <w:t>森林生态质量评价模型</w:t>
      </w:r>
    </w:p>
    <w:p w:rsidR="00C03215" w:rsidRDefault="00C03215" w:rsidP="00C03215">
      <w:pPr>
        <w:pStyle w:val="ab"/>
        <w:rPr>
          <w:rFonts w:ascii="Times New Roman"/>
        </w:rPr>
      </w:pPr>
      <w:r w:rsidRPr="005C0FFB">
        <w:rPr>
          <w:rFonts w:ascii="Times New Roman"/>
        </w:rPr>
        <w:t>从森林结构、多样性指数、森林生产力、服务功能、抗干扰等方面，选取</w:t>
      </w:r>
      <w:r w:rsidRPr="005C0FFB">
        <w:rPr>
          <w:rFonts w:ascii="Times New Roman"/>
        </w:rPr>
        <w:t>23</w:t>
      </w:r>
      <w:r w:rsidRPr="005C0FFB">
        <w:rPr>
          <w:rFonts w:ascii="Times New Roman"/>
        </w:rPr>
        <w:t>个指标。对这些指标数量化和等级划分后，依据数量化理论</w:t>
      </w:r>
      <w:r w:rsidRPr="005C0FFB">
        <w:rPr>
          <w:rFonts w:hAnsi="宋体" w:cs="宋体" w:hint="eastAsia"/>
        </w:rPr>
        <w:t>Ⅰ</w:t>
      </w:r>
      <w:r w:rsidRPr="005C0FFB">
        <w:rPr>
          <w:rFonts w:ascii="Times New Roman"/>
        </w:rPr>
        <w:t>对每个评价指标因子各等级进行赋值，采用层次分析法和专家咨询法确定评价指标因子的相对权重。根据每个评价指标因子的权重值与等级分值进行加权计算求和，得到森林生态质量指数（</w:t>
      </w:r>
      <w:r w:rsidRPr="005C0FFB">
        <w:rPr>
          <w:rFonts w:ascii="Times New Roman"/>
          <w:i/>
        </w:rPr>
        <w:t>FEQ</w:t>
      </w:r>
      <w:r w:rsidRPr="005C0FFB">
        <w:rPr>
          <w:rFonts w:ascii="Times New Roman"/>
        </w:rPr>
        <w:t>，</w:t>
      </w:r>
      <w:r w:rsidRPr="005C0FFB">
        <w:rPr>
          <w:rFonts w:ascii="Times New Roman"/>
        </w:rPr>
        <w:t>0-1</w:t>
      </w:r>
      <w:r w:rsidRPr="005C0FFB">
        <w:rPr>
          <w:rFonts w:ascii="Times New Roman"/>
        </w:rPr>
        <w:t>），计算公式为：</w:t>
      </w:r>
    </w:p>
    <w:p w:rsidR="00C03215" w:rsidRPr="00F631F2" w:rsidRDefault="00C03215" w:rsidP="00C03215">
      <w:pPr>
        <w:wordWrap w:val="0"/>
        <w:ind w:firstLine="480"/>
        <w:jc w:val="right"/>
      </w:pPr>
      <m:oMath>
        <m:r>
          <m:rPr>
            <m:sty m:val="p"/>
          </m:rPr>
          <w:rPr>
            <w:rFonts w:ascii="Cambria Math" w:hAnsi="Cambria Math"/>
            <w:sz w:val="24"/>
          </w:rPr>
          <m:t>FEQ=</m:t>
        </m:r>
        <m:nary>
          <m:naryPr>
            <m:chr m:val="∑"/>
            <m:limLoc m:val="undOvr"/>
            <m:subHide m:val="1"/>
            <m:supHide m:val="1"/>
            <m:ctrlPr>
              <w:rPr>
                <w:rFonts w:ascii="Cambria Math" w:hAnsi="Cambria Math"/>
                <w:sz w:val="24"/>
              </w:rPr>
            </m:ctrlPr>
          </m:naryPr>
          <m:sub/>
          <m:sup/>
          <m:e>
            <m:sSub>
              <m:sSubPr>
                <m:ctrlPr>
                  <w:rPr>
                    <w:rFonts w:ascii="Cambria Math" w:hAnsi="Cambria Math"/>
                    <w:i/>
                    <w:sz w:val="24"/>
                  </w:rPr>
                </m:ctrlPr>
              </m:sSubPr>
              <m:e>
                <m:r>
                  <w:rPr>
                    <w:rFonts w:ascii="Cambria Math" w:hAnsi="Cambria Math"/>
                    <w:sz w:val="24"/>
                  </w:rPr>
                  <m:t>V</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W</m:t>
                </m:r>
              </m:e>
              <m:sub>
                <m:r>
                  <w:rPr>
                    <w:rFonts w:ascii="Cambria Math" w:hAnsi="Cambria Math"/>
                    <w:sz w:val="24"/>
                  </w:rPr>
                  <m:t>i</m:t>
                </m:r>
              </m:sub>
            </m:sSub>
          </m:e>
        </m:nary>
        <m:r>
          <m:rPr>
            <m:sty m:val="p"/>
          </m:rPr>
          <w:rPr>
            <w:rFonts w:ascii="Cambria Math" w:hAnsi="Cambria Math"/>
            <w:sz w:val="24"/>
          </w:rPr>
          <m:t>/23</m:t>
        </m:r>
      </m:oMath>
      <w:r>
        <w:rPr>
          <w:rFonts w:hint="eastAsia"/>
          <w:sz w:val="24"/>
        </w:rPr>
        <w:t xml:space="preserve">                   </w:t>
      </w:r>
      <w:r>
        <w:rPr>
          <w:rFonts w:hint="eastAsia"/>
          <w:position w:val="-6"/>
        </w:rPr>
        <w:t>（</w:t>
      </w:r>
      <w:r>
        <w:rPr>
          <w:rFonts w:hint="eastAsia"/>
          <w:position w:val="-6"/>
        </w:rPr>
        <w:t>13</w:t>
      </w:r>
      <w:r>
        <w:rPr>
          <w:rFonts w:hint="eastAsia"/>
          <w:position w:val="-6"/>
        </w:rPr>
        <w:t>）</w:t>
      </w:r>
    </w:p>
    <w:p w:rsidR="00C03215" w:rsidRPr="005C0FFB" w:rsidRDefault="00C03215" w:rsidP="00C03215">
      <w:pPr>
        <w:pStyle w:val="ab"/>
        <w:rPr>
          <w:rFonts w:ascii="Times New Roman"/>
        </w:rPr>
      </w:pPr>
    </w:p>
    <w:p w:rsidR="00C03215" w:rsidRPr="005C0FFB" w:rsidRDefault="00C03215" w:rsidP="00C03215">
      <w:pPr>
        <w:pStyle w:val="ab"/>
        <w:ind w:firstLineChars="0" w:firstLine="0"/>
        <w:rPr>
          <w:rFonts w:ascii="Times New Roman"/>
        </w:rPr>
      </w:pPr>
      <w:r w:rsidRPr="005C0FFB">
        <w:rPr>
          <w:rFonts w:ascii="Times New Roman"/>
        </w:rPr>
        <w:t>式中：</w:t>
      </w:r>
    </w:p>
    <w:p w:rsidR="00C03215" w:rsidRDefault="00C03215" w:rsidP="00C03215">
      <w:pPr>
        <w:pStyle w:val="ab"/>
        <w:ind w:firstLineChars="0" w:firstLine="0"/>
        <w:rPr>
          <w:rFonts w:ascii="Times New Roman"/>
          <w:i/>
        </w:rPr>
      </w:pPr>
      <m:oMath>
        <m:r>
          <m:rPr>
            <m:sty m:val="p"/>
          </m:rPr>
          <w:rPr>
            <w:rFonts w:ascii="Cambria Math" w:hAnsi="Cambria Math"/>
            <w:sz w:val="24"/>
          </w:rPr>
          <m:t>FEQ</m:t>
        </m:r>
      </m:oMath>
      <w:r w:rsidRPr="005C0FFB">
        <w:rPr>
          <w:rFonts w:ascii="Times New Roman"/>
        </w:rPr>
        <w:t>——</w:t>
      </w:r>
      <w:r>
        <w:rPr>
          <w:rFonts w:ascii="Times New Roman" w:hint="eastAsia"/>
        </w:rPr>
        <w:t>森林生态质量指数；</w:t>
      </w:r>
    </w:p>
    <w:p w:rsidR="00C03215" w:rsidRPr="005C0FFB" w:rsidRDefault="001D254D" w:rsidP="00C03215">
      <w:pPr>
        <w:pStyle w:val="ab"/>
        <w:ind w:firstLineChars="0" w:firstLine="0"/>
        <w:rPr>
          <w:rFonts w:ascii="Times New Roman"/>
        </w:rPr>
      </w:pPr>
      <m:oMath>
        <m:sSub>
          <m:sSubPr>
            <m:ctrlPr>
              <w:rPr>
                <w:rFonts w:ascii="Cambria Math" w:hAnsi="Cambria Math"/>
                <w:i/>
                <w:kern w:val="2"/>
                <w:sz w:val="24"/>
                <w:szCs w:val="24"/>
              </w:rPr>
            </m:ctrlPr>
          </m:sSubPr>
          <m:e>
            <m:r>
              <w:rPr>
                <w:rFonts w:ascii="Cambria Math" w:hAnsi="Cambria Math"/>
                <w:sz w:val="24"/>
              </w:rPr>
              <m:t>V</m:t>
            </m:r>
          </m:e>
          <m:sub>
            <m:r>
              <w:rPr>
                <w:rFonts w:ascii="Cambria Math" w:hAnsi="Cambria Math"/>
                <w:sz w:val="24"/>
              </w:rPr>
              <m:t>i</m:t>
            </m:r>
          </m:sub>
        </m:sSub>
      </m:oMath>
      <w:r w:rsidR="00C03215" w:rsidRPr="005C0FFB">
        <w:rPr>
          <w:rFonts w:ascii="Times New Roman"/>
        </w:rPr>
        <w:t>——</w:t>
      </w:r>
      <w:r w:rsidR="00C03215" w:rsidRPr="005C0FFB">
        <w:rPr>
          <w:rFonts w:ascii="Times New Roman"/>
        </w:rPr>
        <w:t>各指标评分值；</w:t>
      </w:r>
    </w:p>
    <w:p w:rsidR="00C03215" w:rsidRPr="005C0FFB" w:rsidRDefault="001D254D" w:rsidP="00C03215">
      <w:pPr>
        <w:pStyle w:val="ab"/>
        <w:ind w:firstLineChars="0" w:firstLine="0"/>
        <w:rPr>
          <w:rFonts w:ascii="Times New Roman"/>
        </w:rPr>
      </w:pPr>
      <m:oMath>
        <m:sSub>
          <m:sSubPr>
            <m:ctrlPr>
              <w:rPr>
                <w:rFonts w:ascii="Cambria Math" w:hAnsi="Cambria Math"/>
                <w:i/>
                <w:kern w:val="2"/>
                <w:sz w:val="24"/>
                <w:szCs w:val="24"/>
              </w:rPr>
            </m:ctrlPr>
          </m:sSubPr>
          <m:e>
            <m:r>
              <w:rPr>
                <w:rFonts w:ascii="Cambria Math" w:hAnsi="Cambria Math"/>
                <w:sz w:val="24"/>
              </w:rPr>
              <m:t>W</m:t>
            </m:r>
          </m:e>
          <m:sub>
            <m:r>
              <w:rPr>
                <w:rFonts w:ascii="Cambria Math" w:hAnsi="Cambria Math"/>
                <w:sz w:val="24"/>
              </w:rPr>
              <m:t>i</m:t>
            </m:r>
          </m:sub>
        </m:sSub>
      </m:oMath>
      <w:r w:rsidR="00C03215" w:rsidRPr="005C0FFB">
        <w:rPr>
          <w:rFonts w:ascii="Times New Roman"/>
        </w:rPr>
        <w:t>——</w:t>
      </w:r>
      <w:r w:rsidR="00C03215" w:rsidRPr="005C0FFB">
        <w:rPr>
          <w:rFonts w:ascii="Times New Roman"/>
        </w:rPr>
        <w:t>各指标权重。</w:t>
      </w:r>
    </w:p>
    <w:p w:rsidR="00C03215" w:rsidRPr="005C0FFB" w:rsidRDefault="00C03215" w:rsidP="00C03215">
      <w:pPr>
        <w:pStyle w:val="ab"/>
        <w:jc w:val="center"/>
        <w:rPr>
          <w:rFonts w:ascii="Times New Roman"/>
        </w:rPr>
        <w:sectPr w:rsidR="00C03215" w:rsidRPr="005C0FFB" w:rsidSect="00A16392">
          <w:headerReference w:type="default" r:id="rId28"/>
          <w:footerReference w:type="default" r:id="rId29"/>
          <w:pgSz w:w="11906" w:h="16838"/>
          <w:pgMar w:top="1440" w:right="1800" w:bottom="1440" w:left="1800" w:header="1417" w:footer="992" w:gutter="0"/>
          <w:pgNumType w:start="1"/>
          <w:cols w:space="425"/>
          <w:docGrid w:type="lines" w:linePitch="312"/>
        </w:sectPr>
      </w:pPr>
      <w:r>
        <w:rPr>
          <w:rFonts w:ascii="Times New Roman" w:hint="eastAsia"/>
        </w:rPr>
        <w:t xml:space="preserve"> </w:t>
      </w:r>
    </w:p>
    <w:p w:rsidR="00C03215" w:rsidRPr="005C0FFB" w:rsidRDefault="00C03215" w:rsidP="00C03215">
      <w:pPr>
        <w:pStyle w:val="ab"/>
        <w:spacing w:line="360" w:lineRule="auto"/>
        <w:jc w:val="center"/>
        <w:rPr>
          <w:rFonts w:ascii="Times New Roman" w:eastAsia="黑体"/>
        </w:rPr>
      </w:pPr>
      <w:r w:rsidRPr="005C0FFB">
        <w:rPr>
          <w:rFonts w:ascii="Times New Roman" w:eastAsia="黑体"/>
        </w:rPr>
        <w:lastRenderedPageBreak/>
        <w:t>附</w:t>
      </w:r>
      <w:r w:rsidRPr="005C0FFB">
        <w:rPr>
          <w:rFonts w:ascii="Times New Roman" w:eastAsia="黑体"/>
        </w:rPr>
        <w:t xml:space="preserve"> </w:t>
      </w:r>
      <w:r w:rsidRPr="005C0FFB">
        <w:rPr>
          <w:rFonts w:ascii="Times New Roman" w:eastAsia="黑体"/>
        </w:rPr>
        <w:t>录</w:t>
      </w:r>
      <w:r w:rsidRPr="005C0FFB">
        <w:rPr>
          <w:rFonts w:ascii="Times New Roman" w:eastAsia="黑体"/>
        </w:rPr>
        <w:t xml:space="preserve">  A</w:t>
      </w:r>
    </w:p>
    <w:p w:rsidR="00C03215" w:rsidRPr="005C0FFB" w:rsidRDefault="00C03215" w:rsidP="00C03215">
      <w:pPr>
        <w:pStyle w:val="ab"/>
        <w:spacing w:line="360" w:lineRule="auto"/>
        <w:jc w:val="center"/>
        <w:rPr>
          <w:rFonts w:ascii="Times New Roman" w:eastAsia="黑体"/>
        </w:rPr>
      </w:pPr>
      <w:r w:rsidRPr="005C0FFB">
        <w:rPr>
          <w:rFonts w:ascii="Times New Roman" w:eastAsia="黑体"/>
        </w:rPr>
        <w:t>（资料性）</w:t>
      </w:r>
    </w:p>
    <w:p w:rsidR="00C03215" w:rsidRPr="005C0FFB" w:rsidRDefault="00C03215" w:rsidP="00C03215">
      <w:pPr>
        <w:pStyle w:val="ab"/>
        <w:spacing w:line="360" w:lineRule="auto"/>
        <w:jc w:val="center"/>
        <w:rPr>
          <w:rFonts w:ascii="Times New Roman" w:eastAsia="黑体"/>
          <w:kern w:val="2"/>
          <w:szCs w:val="24"/>
        </w:rPr>
      </w:pPr>
      <w:r w:rsidRPr="005C0FFB">
        <w:rPr>
          <w:rFonts w:ascii="Times New Roman" w:eastAsia="黑体"/>
          <w:kern w:val="2"/>
          <w:szCs w:val="24"/>
        </w:rPr>
        <w:t>森林生态质量监测指标赋值标准与等级</w:t>
      </w:r>
      <w:r>
        <w:rPr>
          <w:rFonts w:ascii="Times New Roman" w:eastAsia="黑体" w:hint="eastAsia"/>
          <w:kern w:val="2"/>
          <w:szCs w:val="24"/>
        </w:rPr>
        <w:t>参考</w:t>
      </w:r>
    </w:p>
    <w:p w:rsidR="00C03215" w:rsidRPr="005C0FFB" w:rsidRDefault="00C03215" w:rsidP="00C03215">
      <w:pPr>
        <w:pStyle w:val="ab"/>
        <w:spacing w:line="360" w:lineRule="auto"/>
        <w:rPr>
          <w:rFonts w:ascii="Times New Roman" w:eastAsia="黑体"/>
          <w:kern w:val="2"/>
          <w:szCs w:val="24"/>
        </w:rPr>
      </w:pPr>
      <w:r w:rsidRPr="005C0FFB">
        <w:rPr>
          <w:rFonts w:ascii="Times New Roman" w:eastAsia="黑体"/>
          <w:kern w:val="2"/>
          <w:szCs w:val="24"/>
        </w:rPr>
        <w:t>森林生态质量监测指标赋值标准与等级见表</w:t>
      </w:r>
      <w:r w:rsidRPr="005C0FFB">
        <w:rPr>
          <w:rFonts w:ascii="Times New Roman" w:eastAsia="黑体"/>
          <w:kern w:val="2"/>
          <w:szCs w:val="24"/>
        </w:rPr>
        <w:t>A.1</w:t>
      </w:r>
      <w:r w:rsidRPr="005C0FFB">
        <w:rPr>
          <w:rFonts w:ascii="Times New Roman" w:eastAsia="黑体"/>
          <w:kern w:val="2"/>
          <w:szCs w:val="24"/>
        </w:rPr>
        <w:t>。</w:t>
      </w:r>
    </w:p>
    <w:p w:rsidR="00C03215" w:rsidRPr="005C0FFB" w:rsidRDefault="00C03215" w:rsidP="00C03215">
      <w:pPr>
        <w:pStyle w:val="ab"/>
        <w:ind w:firstLineChars="0" w:firstLine="0"/>
        <w:jc w:val="center"/>
        <w:rPr>
          <w:rFonts w:ascii="Times New Roman" w:eastAsia="黑体"/>
          <w:kern w:val="2"/>
          <w:szCs w:val="24"/>
        </w:rPr>
      </w:pPr>
      <w:r w:rsidRPr="005C0FFB">
        <w:rPr>
          <w:rFonts w:ascii="Times New Roman" w:eastAsia="黑体"/>
          <w:kern w:val="2"/>
          <w:szCs w:val="24"/>
        </w:rPr>
        <w:t>表</w:t>
      </w:r>
      <w:r w:rsidRPr="005C0FFB">
        <w:rPr>
          <w:rFonts w:ascii="Times New Roman" w:eastAsia="黑体"/>
          <w:kern w:val="2"/>
          <w:szCs w:val="24"/>
        </w:rPr>
        <w:t xml:space="preserve"> A.1 </w:t>
      </w:r>
      <w:r w:rsidRPr="005C0FFB">
        <w:rPr>
          <w:rFonts w:ascii="Times New Roman" w:eastAsia="黑体"/>
          <w:kern w:val="2"/>
          <w:szCs w:val="24"/>
        </w:rPr>
        <w:t>森林生态质量监测指标赋值标准与等级</w:t>
      </w:r>
    </w:p>
    <w:tbl>
      <w:tblPr>
        <w:tblW w:w="9081" w:type="dxa"/>
        <w:jc w:val="center"/>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32"/>
        <w:gridCol w:w="1800"/>
        <w:gridCol w:w="1843"/>
        <w:gridCol w:w="1701"/>
        <w:gridCol w:w="1605"/>
      </w:tblGrid>
      <w:tr w:rsidR="00C03215" w:rsidRPr="005C0FFB" w:rsidTr="00A16392">
        <w:trPr>
          <w:trHeight w:val="144"/>
          <w:jc w:val="center"/>
        </w:trPr>
        <w:tc>
          <w:tcPr>
            <w:tcW w:w="2132" w:type="dxa"/>
            <w:vMerge w:val="restart"/>
            <w:vAlign w:val="center"/>
          </w:tcPr>
          <w:p w:rsidR="00C03215" w:rsidRPr="005C0FFB" w:rsidRDefault="00C03215" w:rsidP="00A16392">
            <w:pPr>
              <w:jc w:val="center"/>
            </w:pPr>
            <w:r w:rsidRPr="005C0FFB">
              <w:t>类别</w:t>
            </w:r>
          </w:p>
        </w:tc>
        <w:tc>
          <w:tcPr>
            <w:tcW w:w="6949" w:type="dxa"/>
            <w:gridSpan w:val="4"/>
            <w:vAlign w:val="center"/>
          </w:tcPr>
          <w:p w:rsidR="00C03215" w:rsidRPr="005C0FFB" w:rsidRDefault="00C03215" w:rsidP="00A16392">
            <w:pPr>
              <w:jc w:val="center"/>
            </w:pPr>
            <w:r w:rsidRPr="005C0FFB">
              <w:t>赋值标准与等级</w:t>
            </w:r>
          </w:p>
        </w:tc>
      </w:tr>
      <w:tr w:rsidR="00C03215" w:rsidRPr="005C0FFB" w:rsidTr="00A16392">
        <w:trPr>
          <w:trHeight w:val="144"/>
          <w:jc w:val="center"/>
        </w:trPr>
        <w:tc>
          <w:tcPr>
            <w:tcW w:w="2132" w:type="dxa"/>
            <w:vMerge/>
            <w:vAlign w:val="center"/>
          </w:tcPr>
          <w:p w:rsidR="00C03215" w:rsidRPr="005C0FFB" w:rsidRDefault="00C03215" w:rsidP="00A16392">
            <w:pPr>
              <w:jc w:val="center"/>
            </w:pPr>
          </w:p>
        </w:tc>
        <w:tc>
          <w:tcPr>
            <w:tcW w:w="1800" w:type="dxa"/>
            <w:vAlign w:val="center"/>
          </w:tcPr>
          <w:p w:rsidR="00C03215" w:rsidRPr="005C0FFB" w:rsidRDefault="00C03215" w:rsidP="00A16392">
            <w:pPr>
              <w:jc w:val="center"/>
            </w:pPr>
            <w:r w:rsidRPr="005C0FFB">
              <w:rPr>
                <w:rFonts w:ascii="宋体" w:hAnsi="宋体" w:cs="宋体" w:hint="eastAsia"/>
              </w:rPr>
              <w:t>Ⅰ</w:t>
            </w:r>
            <w:r w:rsidRPr="005C0FFB">
              <w:t>（优）</w:t>
            </w:r>
          </w:p>
        </w:tc>
        <w:tc>
          <w:tcPr>
            <w:tcW w:w="1843" w:type="dxa"/>
            <w:vAlign w:val="center"/>
          </w:tcPr>
          <w:p w:rsidR="00C03215" w:rsidRPr="005C0FFB" w:rsidRDefault="00C03215" w:rsidP="00A16392">
            <w:pPr>
              <w:jc w:val="center"/>
            </w:pPr>
            <w:r w:rsidRPr="005C0FFB">
              <w:rPr>
                <w:rFonts w:ascii="宋体" w:hAnsi="宋体" w:cs="宋体" w:hint="eastAsia"/>
              </w:rPr>
              <w:t>Ⅱ</w:t>
            </w:r>
            <w:r w:rsidRPr="005C0FFB">
              <w:t>（良）</w:t>
            </w:r>
          </w:p>
        </w:tc>
        <w:tc>
          <w:tcPr>
            <w:tcW w:w="1701" w:type="dxa"/>
            <w:vAlign w:val="center"/>
          </w:tcPr>
          <w:p w:rsidR="00C03215" w:rsidRPr="005C0FFB" w:rsidRDefault="00C03215" w:rsidP="00A16392">
            <w:pPr>
              <w:jc w:val="center"/>
            </w:pPr>
            <w:r w:rsidRPr="005C0FFB">
              <w:rPr>
                <w:rFonts w:ascii="宋体" w:hAnsi="宋体" w:cs="宋体" w:hint="eastAsia"/>
              </w:rPr>
              <w:t>Ⅲ</w:t>
            </w:r>
            <w:r w:rsidRPr="005C0FFB">
              <w:t>（中）</w:t>
            </w:r>
          </w:p>
        </w:tc>
        <w:tc>
          <w:tcPr>
            <w:tcW w:w="1605" w:type="dxa"/>
            <w:vAlign w:val="center"/>
          </w:tcPr>
          <w:p w:rsidR="00C03215" w:rsidRPr="005C0FFB" w:rsidRDefault="00C03215" w:rsidP="00A16392">
            <w:pPr>
              <w:jc w:val="center"/>
            </w:pPr>
            <w:r w:rsidRPr="005C0FFB">
              <w:rPr>
                <w:rFonts w:ascii="宋体" w:hAnsi="宋体" w:cs="宋体" w:hint="eastAsia"/>
              </w:rPr>
              <w:t>Ⅳ</w:t>
            </w:r>
            <w:r w:rsidRPr="005C0FFB">
              <w:t>（低）</w:t>
            </w:r>
          </w:p>
        </w:tc>
      </w:tr>
      <w:tr w:rsidR="00C03215" w:rsidRPr="005C0FFB" w:rsidTr="00A16392">
        <w:trPr>
          <w:trHeight w:val="144"/>
          <w:jc w:val="center"/>
        </w:trPr>
        <w:tc>
          <w:tcPr>
            <w:tcW w:w="2132" w:type="dxa"/>
            <w:vAlign w:val="center"/>
          </w:tcPr>
          <w:p w:rsidR="00C03215" w:rsidRPr="005C0FFB" w:rsidRDefault="00C03215" w:rsidP="00A16392">
            <w:pPr>
              <w:jc w:val="center"/>
            </w:pPr>
            <w:r w:rsidRPr="005C0FFB">
              <w:t>树种组成</w:t>
            </w:r>
          </w:p>
        </w:tc>
        <w:tc>
          <w:tcPr>
            <w:tcW w:w="1800" w:type="dxa"/>
            <w:vAlign w:val="center"/>
          </w:tcPr>
          <w:p w:rsidR="00C03215" w:rsidRPr="005C0FFB" w:rsidRDefault="00C03215" w:rsidP="00A16392">
            <w:pPr>
              <w:jc w:val="center"/>
            </w:pPr>
            <w:r w:rsidRPr="005C0FFB">
              <w:t>优势树种明显、</w:t>
            </w:r>
          </w:p>
          <w:p w:rsidR="00C03215" w:rsidRPr="005C0FFB" w:rsidRDefault="00C03215" w:rsidP="00A16392">
            <w:pPr>
              <w:jc w:val="center"/>
            </w:pPr>
            <w:r w:rsidRPr="005C0FFB">
              <w:t>多个伴生树种</w:t>
            </w:r>
          </w:p>
        </w:tc>
        <w:tc>
          <w:tcPr>
            <w:tcW w:w="1843" w:type="dxa"/>
            <w:vAlign w:val="center"/>
          </w:tcPr>
          <w:p w:rsidR="00C03215" w:rsidRPr="005C0FFB" w:rsidRDefault="00C03215" w:rsidP="00A16392">
            <w:pPr>
              <w:jc w:val="center"/>
            </w:pPr>
            <w:r w:rsidRPr="005C0FFB">
              <w:t>有优势种、少数</w:t>
            </w:r>
          </w:p>
          <w:p w:rsidR="00C03215" w:rsidRPr="005C0FFB" w:rsidRDefault="00C03215" w:rsidP="00A16392">
            <w:pPr>
              <w:jc w:val="center"/>
            </w:pPr>
            <w:r w:rsidRPr="005C0FFB">
              <w:t>伴生树种</w:t>
            </w:r>
          </w:p>
        </w:tc>
        <w:tc>
          <w:tcPr>
            <w:tcW w:w="1701" w:type="dxa"/>
            <w:vAlign w:val="center"/>
          </w:tcPr>
          <w:p w:rsidR="00C03215" w:rsidRPr="005C0FFB" w:rsidRDefault="00C03215" w:rsidP="00A16392">
            <w:pPr>
              <w:jc w:val="center"/>
            </w:pPr>
            <w:r w:rsidRPr="005C0FFB">
              <w:t>一个优势树种、一个伴生树种</w:t>
            </w:r>
          </w:p>
        </w:tc>
        <w:tc>
          <w:tcPr>
            <w:tcW w:w="1605" w:type="dxa"/>
            <w:vAlign w:val="center"/>
          </w:tcPr>
          <w:p w:rsidR="00C03215" w:rsidRPr="005C0FFB" w:rsidRDefault="00C03215" w:rsidP="00A16392">
            <w:pPr>
              <w:jc w:val="center"/>
            </w:pPr>
            <w:r w:rsidRPr="005C0FFB">
              <w:t>无优势树种</w:t>
            </w:r>
          </w:p>
          <w:p w:rsidR="00C03215" w:rsidRPr="005C0FFB" w:rsidRDefault="00C03215" w:rsidP="00A16392">
            <w:pPr>
              <w:jc w:val="center"/>
            </w:pPr>
            <w:r w:rsidRPr="005C0FFB">
              <w:t>或者单种</w:t>
            </w:r>
          </w:p>
        </w:tc>
      </w:tr>
      <w:tr w:rsidR="00C03215" w:rsidRPr="005C0FFB" w:rsidTr="00A16392">
        <w:trPr>
          <w:trHeight w:val="144"/>
          <w:jc w:val="center"/>
        </w:trPr>
        <w:tc>
          <w:tcPr>
            <w:tcW w:w="2132" w:type="dxa"/>
            <w:vAlign w:val="center"/>
          </w:tcPr>
          <w:p w:rsidR="00C03215" w:rsidRPr="005C0FFB" w:rsidRDefault="00C03215" w:rsidP="00A16392">
            <w:pPr>
              <w:jc w:val="center"/>
            </w:pPr>
            <w:r w:rsidRPr="005C0FFB">
              <w:t>龄组结构</w:t>
            </w:r>
          </w:p>
        </w:tc>
        <w:tc>
          <w:tcPr>
            <w:tcW w:w="1800" w:type="dxa"/>
            <w:vAlign w:val="center"/>
          </w:tcPr>
          <w:p w:rsidR="00C03215" w:rsidRPr="005C0FFB" w:rsidRDefault="00C03215" w:rsidP="00A16392">
            <w:pPr>
              <w:jc w:val="center"/>
            </w:pPr>
            <w:r w:rsidRPr="005C0FFB">
              <w:t>成熟林</w:t>
            </w:r>
          </w:p>
        </w:tc>
        <w:tc>
          <w:tcPr>
            <w:tcW w:w="1843" w:type="dxa"/>
            <w:vAlign w:val="center"/>
          </w:tcPr>
          <w:p w:rsidR="00C03215" w:rsidRPr="005C0FFB" w:rsidRDefault="00C03215" w:rsidP="00A16392">
            <w:pPr>
              <w:jc w:val="center"/>
            </w:pPr>
            <w:r w:rsidRPr="005C0FFB">
              <w:t>近熟林</w:t>
            </w:r>
          </w:p>
        </w:tc>
        <w:tc>
          <w:tcPr>
            <w:tcW w:w="1701" w:type="dxa"/>
            <w:vAlign w:val="center"/>
          </w:tcPr>
          <w:p w:rsidR="00C03215" w:rsidRPr="005C0FFB" w:rsidRDefault="00C03215" w:rsidP="00A16392">
            <w:pPr>
              <w:jc w:val="center"/>
            </w:pPr>
            <w:r w:rsidRPr="005C0FFB">
              <w:t>中龄林</w:t>
            </w:r>
          </w:p>
        </w:tc>
        <w:tc>
          <w:tcPr>
            <w:tcW w:w="1605" w:type="dxa"/>
            <w:vAlign w:val="center"/>
          </w:tcPr>
          <w:p w:rsidR="00C03215" w:rsidRPr="005C0FFB" w:rsidRDefault="00C03215" w:rsidP="00A16392">
            <w:pPr>
              <w:jc w:val="center"/>
            </w:pPr>
            <w:r w:rsidRPr="005C0FFB">
              <w:t>过熟林、幼龄林</w:t>
            </w:r>
          </w:p>
        </w:tc>
      </w:tr>
      <w:tr w:rsidR="00C03215" w:rsidRPr="005C0FFB" w:rsidTr="00A16392">
        <w:trPr>
          <w:trHeight w:val="144"/>
          <w:jc w:val="center"/>
        </w:trPr>
        <w:tc>
          <w:tcPr>
            <w:tcW w:w="2132" w:type="dxa"/>
            <w:vAlign w:val="center"/>
          </w:tcPr>
          <w:p w:rsidR="00C03215" w:rsidRPr="005C0FFB" w:rsidRDefault="00C03215" w:rsidP="00A16392">
            <w:pPr>
              <w:jc w:val="center"/>
            </w:pPr>
            <w:proofErr w:type="gramStart"/>
            <w:r w:rsidRPr="005C0FFB">
              <w:t>林层与</w:t>
            </w:r>
            <w:proofErr w:type="gramEnd"/>
            <w:r w:rsidRPr="005C0FFB">
              <w:t>群落结构</w:t>
            </w:r>
          </w:p>
        </w:tc>
        <w:tc>
          <w:tcPr>
            <w:tcW w:w="1800" w:type="dxa"/>
            <w:vAlign w:val="center"/>
          </w:tcPr>
          <w:p w:rsidR="00C03215" w:rsidRPr="005C0FFB" w:rsidRDefault="00C03215" w:rsidP="00A16392">
            <w:pPr>
              <w:jc w:val="center"/>
            </w:pPr>
            <w:r w:rsidRPr="005C0FFB">
              <w:t>具有乔木层、灌木层、草本层和地</w:t>
            </w:r>
            <w:proofErr w:type="gramStart"/>
            <w:r w:rsidRPr="005C0FFB">
              <w:t>被物层等</w:t>
            </w:r>
            <w:proofErr w:type="gramEnd"/>
            <w:r w:rsidRPr="005C0FFB">
              <w:t>完整结构</w:t>
            </w:r>
          </w:p>
        </w:tc>
        <w:tc>
          <w:tcPr>
            <w:tcW w:w="1843" w:type="dxa"/>
            <w:vAlign w:val="center"/>
          </w:tcPr>
          <w:p w:rsidR="00C03215" w:rsidRPr="005C0FFB" w:rsidRDefault="00C03215" w:rsidP="00A16392">
            <w:pPr>
              <w:jc w:val="center"/>
            </w:pPr>
            <w:r w:rsidRPr="005C0FFB">
              <w:t>具有乔木层和</w:t>
            </w:r>
            <w:r>
              <w:t>其它</w:t>
            </w:r>
            <w:r w:rsidRPr="005C0FFB">
              <w:t>两个下木层的较完整结构</w:t>
            </w:r>
          </w:p>
        </w:tc>
        <w:tc>
          <w:tcPr>
            <w:tcW w:w="1701" w:type="dxa"/>
            <w:vAlign w:val="center"/>
          </w:tcPr>
          <w:p w:rsidR="00C03215" w:rsidRPr="005C0FFB" w:rsidRDefault="00C03215" w:rsidP="00A16392">
            <w:pPr>
              <w:jc w:val="center"/>
            </w:pPr>
            <w:r w:rsidRPr="005C0FFB">
              <w:t>具有乔木层和</w:t>
            </w:r>
            <w:r>
              <w:t>其它</w:t>
            </w:r>
            <w:r w:rsidRPr="005C0FFB">
              <w:t>一个下木层的结构</w:t>
            </w:r>
          </w:p>
        </w:tc>
        <w:tc>
          <w:tcPr>
            <w:tcW w:w="1605" w:type="dxa"/>
            <w:vAlign w:val="center"/>
          </w:tcPr>
          <w:p w:rsidR="00C03215" w:rsidRPr="005C0FFB" w:rsidRDefault="00C03215" w:rsidP="00A16392">
            <w:pPr>
              <w:jc w:val="center"/>
            </w:pPr>
            <w:r w:rsidRPr="005C0FFB">
              <w:t>只有一个乔木层简单结构</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平均胸径（</w:t>
            </w:r>
            <w:r w:rsidRPr="005C0FFB">
              <w:t>cm</w:t>
            </w:r>
            <w:r w:rsidRPr="005C0FFB">
              <w:t>）</w:t>
            </w:r>
          </w:p>
        </w:tc>
        <w:tc>
          <w:tcPr>
            <w:tcW w:w="1800" w:type="dxa"/>
            <w:vAlign w:val="center"/>
          </w:tcPr>
          <w:p w:rsidR="00C03215" w:rsidRPr="005C0FFB" w:rsidRDefault="00C03215" w:rsidP="00A16392">
            <w:pPr>
              <w:jc w:val="center"/>
            </w:pPr>
            <w:r w:rsidRPr="005C0FFB">
              <w:t>≥29.0</w:t>
            </w:r>
          </w:p>
        </w:tc>
        <w:tc>
          <w:tcPr>
            <w:tcW w:w="1843" w:type="dxa"/>
            <w:vAlign w:val="center"/>
          </w:tcPr>
          <w:p w:rsidR="00C03215" w:rsidRPr="005C0FFB" w:rsidRDefault="00C03215" w:rsidP="00A16392">
            <w:pPr>
              <w:jc w:val="center"/>
            </w:pPr>
            <w:r w:rsidRPr="005C0FFB">
              <w:t>17.0-28.9</w:t>
            </w:r>
          </w:p>
        </w:tc>
        <w:tc>
          <w:tcPr>
            <w:tcW w:w="1701" w:type="dxa"/>
            <w:vAlign w:val="center"/>
          </w:tcPr>
          <w:p w:rsidR="00C03215" w:rsidRPr="005C0FFB" w:rsidRDefault="00C03215" w:rsidP="00A16392">
            <w:pPr>
              <w:jc w:val="center"/>
            </w:pPr>
            <w:r w:rsidRPr="005C0FFB">
              <w:t>5.0-16.9</w:t>
            </w:r>
          </w:p>
        </w:tc>
        <w:tc>
          <w:tcPr>
            <w:tcW w:w="1605" w:type="dxa"/>
            <w:vAlign w:val="center"/>
          </w:tcPr>
          <w:p w:rsidR="00C03215" w:rsidRPr="005C0FFB" w:rsidRDefault="00C03215" w:rsidP="00A16392">
            <w:pPr>
              <w:jc w:val="center"/>
            </w:pPr>
            <w:r w:rsidRPr="005C0FFB">
              <w:t>＜</w:t>
            </w:r>
            <w:r w:rsidRPr="005C0FFB">
              <w:t>5.0</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平均树高（</w:t>
            </w:r>
            <w:r w:rsidRPr="005C0FFB">
              <w:t>m</w:t>
            </w:r>
            <w:r w:rsidRPr="005C0FFB">
              <w:t>）</w:t>
            </w:r>
          </w:p>
        </w:tc>
        <w:tc>
          <w:tcPr>
            <w:tcW w:w="1800" w:type="dxa"/>
            <w:vAlign w:val="center"/>
          </w:tcPr>
          <w:p w:rsidR="00C03215" w:rsidRPr="005C0FFB" w:rsidRDefault="00C03215" w:rsidP="00A16392">
            <w:pPr>
              <w:jc w:val="center"/>
            </w:pPr>
            <w:r w:rsidRPr="005C0FFB">
              <w:t>≥16</w:t>
            </w:r>
          </w:p>
        </w:tc>
        <w:tc>
          <w:tcPr>
            <w:tcW w:w="1843" w:type="dxa"/>
            <w:vAlign w:val="center"/>
          </w:tcPr>
          <w:p w:rsidR="00C03215" w:rsidRPr="005C0FFB" w:rsidRDefault="00C03215" w:rsidP="00A16392">
            <w:pPr>
              <w:jc w:val="center"/>
            </w:pPr>
            <w:r w:rsidRPr="005C0FFB">
              <w:t>10.0-15.9</w:t>
            </w:r>
          </w:p>
        </w:tc>
        <w:tc>
          <w:tcPr>
            <w:tcW w:w="1701" w:type="dxa"/>
            <w:vAlign w:val="center"/>
          </w:tcPr>
          <w:p w:rsidR="00C03215" w:rsidRPr="005C0FFB" w:rsidRDefault="00C03215" w:rsidP="00A16392">
            <w:pPr>
              <w:jc w:val="center"/>
            </w:pPr>
            <w:r w:rsidRPr="005C0FFB">
              <w:t>4.0-9.9</w:t>
            </w:r>
          </w:p>
        </w:tc>
        <w:tc>
          <w:tcPr>
            <w:tcW w:w="1605" w:type="dxa"/>
            <w:vAlign w:val="center"/>
          </w:tcPr>
          <w:p w:rsidR="00C03215" w:rsidRPr="005C0FFB" w:rsidRDefault="00C03215" w:rsidP="00A16392">
            <w:pPr>
              <w:jc w:val="center"/>
            </w:pPr>
            <w:r w:rsidRPr="005C0FFB">
              <w:t>＜</w:t>
            </w:r>
            <w:r w:rsidRPr="005C0FFB">
              <w:t>4.0</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径级组</w:t>
            </w:r>
            <w:r w:rsidRPr="005C0FFB">
              <w:rPr>
                <w:color w:val="000000"/>
              </w:rPr>
              <w:t>（</w:t>
            </w:r>
            <w:r w:rsidRPr="005C0FFB">
              <w:rPr>
                <w:color w:val="000000"/>
              </w:rPr>
              <w:t>cm</w:t>
            </w:r>
            <w:r w:rsidRPr="005C0FFB">
              <w:rPr>
                <w:color w:val="000000"/>
              </w:rPr>
              <w:t>）</w:t>
            </w:r>
          </w:p>
        </w:tc>
        <w:tc>
          <w:tcPr>
            <w:tcW w:w="1800" w:type="dxa"/>
            <w:vAlign w:val="center"/>
          </w:tcPr>
          <w:p w:rsidR="00C03215" w:rsidRPr="005C0FFB" w:rsidRDefault="00C03215" w:rsidP="00A16392">
            <w:pPr>
              <w:jc w:val="center"/>
            </w:pPr>
            <w:r w:rsidRPr="005C0FFB">
              <w:t>≥38</w:t>
            </w:r>
          </w:p>
        </w:tc>
        <w:tc>
          <w:tcPr>
            <w:tcW w:w="1843" w:type="dxa"/>
            <w:vAlign w:val="center"/>
          </w:tcPr>
          <w:p w:rsidR="00C03215" w:rsidRPr="005C0FFB" w:rsidRDefault="00C03215" w:rsidP="00A16392">
            <w:pPr>
              <w:jc w:val="center"/>
            </w:pPr>
            <w:r w:rsidRPr="005C0FFB">
              <w:t>26-36</w:t>
            </w:r>
          </w:p>
        </w:tc>
        <w:tc>
          <w:tcPr>
            <w:tcW w:w="1701" w:type="dxa"/>
            <w:vAlign w:val="center"/>
          </w:tcPr>
          <w:p w:rsidR="00C03215" w:rsidRPr="005C0FFB" w:rsidRDefault="00C03215" w:rsidP="00A16392">
            <w:pPr>
              <w:jc w:val="center"/>
            </w:pPr>
            <w:r w:rsidRPr="005C0FFB">
              <w:t>14-24</w:t>
            </w:r>
          </w:p>
        </w:tc>
        <w:tc>
          <w:tcPr>
            <w:tcW w:w="1605" w:type="dxa"/>
            <w:vAlign w:val="center"/>
          </w:tcPr>
          <w:p w:rsidR="00C03215" w:rsidRPr="005C0FFB" w:rsidRDefault="00C03215" w:rsidP="00A16392">
            <w:pPr>
              <w:jc w:val="center"/>
            </w:pPr>
            <w:r w:rsidRPr="005C0FFB">
              <w:t>6-12</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天然更新等级</w:t>
            </w:r>
          </w:p>
        </w:tc>
        <w:tc>
          <w:tcPr>
            <w:tcW w:w="6949" w:type="dxa"/>
            <w:gridSpan w:val="4"/>
            <w:vAlign w:val="center"/>
          </w:tcPr>
          <w:p w:rsidR="00C03215" w:rsidRPr="005C0FFB" w:rsidRDefault="00C03215" w:rsidP="00A16392">
            <w:pPr>
              <w:jc w:val="center"/>
            </w:pPr>
            <w:r w:rsidRPr="005C0FFB">
              <w:t>见表</w:t>
            </w:r>
            <w:r w:rsidRPr="005C0FFB">
              <w:t>A.2</w:t>
            </w:r>
          </w:p>
        </w:tc>
      </w:tr>
      <w:tr w:rsidR="00807A7E" w:rsidRPr="00807A7E" w:rsidTr="00A16392">
        <w:trPr>
          <w:trHeight w:val="311"/>
          <w:jc w:val="center"/>
        </w:trPr>
        <w:tc>
          <w:tcPr>
            <w:tcW w:w="2132" w:type="dxa"/>
            <w:vAlign w:val="center"/>
          </w:tcPr>
          <w:p w:rsidR="00C03215" w:rsidRPr="00807A7E" w:rsidRDefault="00C03215" w:rsidP="00A16392">
            <w:pPr>
              <w:jc w:val="center"/>
            </w:pPr>
            <w:r w:rsidRPr="00807A7E">
              <w:t>植被覆盖度</w:t>
            </w:r>
          </w:p>
        </w:tc>
        <w:tc>
          <w:tcPr>
            <w:tcW w:w="1800" w:type="dxa"/>
            <w:vAlign w:val="center"/>
          </w:tcPr>
          <w:p w:rsidR="00C03215" w:rsidRPr="00807A7E" w:rsidRDefault="00C03215" w:rsidP="00A16392">
            <w:pPr>
              <w:jc w:val="center"/>
            </w:pPr>
            <w:r w:rsidRPr="00807A7E">
              <w:t>≥70%</w:t>
            </w:r>
          </w:p>
        </w:tc>
        <w:tc>
          <w:tcPr>
            <w:tcW w:w="1843" w:type="dxa"/>
            <w:vAlign w:val="center"/>
          </w:tcPr>
          <w:p w:rsidR="00C03215" w:rsidRPr="00807A7E" w:rsidRDefault="00C03215" w:rsidP="00A16392">
            <w:pPr>
              <w:jc w:val="center"/>
            </w:pPr>
            <w:r w:rsidRPr="00807A7E">
              <w:t>40</w:t>
            </w:r>
            <w:r w:rsidRPr="00807A7E">
              <w:rPr>
                <w:rFonts w:hint="eastAsia"/>
              </w:rPr>
              <w:t>%-</w:t>
            </w:r>
            <w:r w:rsidRPr="00807A7E">
              <w:t>69%</w:t>
            </w:r>
          </w:p>
        </w:tc>
        <w:tc>
          <w:tcPr>
            <w:tcW w:w="1701" w:type="dxa"/>
            <w:vAlign w:val="center"/>
          </w:tcPr>
          <w:p w:rsidR="00C03215" w:rsidRPr="00807A7E" w:rsidRDefault="00C03215" w:rsidP="00A16392">
            <w:pPr>
              <w:jc w:val="center"/>
            </w:pPr>
            <w:r w:rsidRPr="00807A7E">
              <w:t>20</w:t>
            </w:r>
            <w:r w:rsidRPr="00807A7E">
              <w:rPr>
                <w:rFonts w:hint="eastAsia"/>
              </w:rPr>
              <w:t>%-</w:t>
            </w:r>
            <w:r w:rsidRPr="00807A7E">
              <w:t>39%</w:t>
            </w:r>
          </w:p>
        </w:tc>
        <w:tc>
          <w:tcPr>
            <w:tcW w:w="1605" w:type="dxa"/>
            <w:vAlign w:val="center"/>
          </w:tcPr>
          <w:p w:rsidR="00C03215" w:rsidRPr="00807A7E" w:rsidRDefault="00C03215" w:rsidP="00A16392">
            <w:pPr>
              <w:jc w:val="center"/>
            </w:pPr>
            <w:r w:rsidRPr="00807A7E">
              <w:t>＜</w:t>
            </w:r>
            <w:r w:rsidRPr="00807A7E">
              <w:t>20%</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叶面积指数</w:t>
            </w:r>
          </w:p>
        </w:tc>
        <w:tc>
          <w:tcPr>
            <w:tcW w:w="1800" w:type="dxa"/>
            <w:vAlign w:val="center"/>
          </w:tcPr>
          <w:p w:rsidR="00C03215" w:rsidRPr="005C0FFB" w:rsidRDefault="00C03215" w:rsidP="00A16392">
            <w:pPr>
              <w:jc w:val="center"/>
            </w:pPr>
            <w:r w:rsidRPr="005C0FFB">
              <w:t>&gt;5</w:t>
            </w:r>
            <w:r>
              <w:rPr>
                <w:rFonts w:hint="eastAsia"/>
              </w:rPr>
              <w:t>.0</w:t>
            </w:r>
          </w:p>
        </w:tc>
        <w:tc>
          <w:tcPr>
            <w:tcW w:w="1843" w:type="dxa"/>
            <w:vAlign w:val="center"/>
          </w:tcPr>
          <w:p w:rsidR="00C03215" w:rsidRPr="005C0FFB" w:rsidRDefault="00C03215" w:rsidP="00A16392">
            <w:pPr>
              <w:jc w:val="center"/>
            </w:pPr>
            <w:r w:rsidRPr="005C0FFB">
              <w:t>3</w:t>
            </w:r>
            <w:r>
              <w:rPr>
                <w:rFonts w:hint="eastAsia"/>
              </w:rPr>
              <w:t>.0</w:t>
            </w:r>
            <w:r w:rsidRPr="005C0FFB">
              <w:t>-5</w:t>
            </w:r>
            <w:r>
              <w:rPr>
                <w:rFonts w:hint="eastAsia"/>
              </w:rPr>
              <w:t>.0</w:t>
            </w:r>
          </w:p>
        </w:tc>
        <w:tc>
          <w:tcPr>
            <w:tcW w:w="1701" w:type="dxa"/>
            <w:vAlign w:val="center"/>
          </w:tcPr>
          <w:p w:rsidR="00C03215" w:rsidRPr="005C0FFB" w:rsidRDefault="00C03215" w:rsidP="00A16392">
            <w:pPr>
              <w:jc w:val="center"/>
            </w:pPr>
            <w:r w:rsidRPr="005C0FFB">
              <w:t>2</w:t>
            </w:r>
            <w:r>
              <w:rPr>
                <w:rFonts w:hint="eastAsia"/>
              </w:rPr>
              <w:t>.0</w:t>
            </w:r>
            <w:r w:rsidRPr="005C0FFB">
              <w:t>-</w:t>
            </w:r>
            <w:r>
              <w:rPr>
                <w:rFonts w:hint="eastAsia"/>
              </w:rPr>
              <w:t>2.9</w:t>
            </w:r>
          </w:p>
        </w:tc>
        <w:tc>
          <w:tcPr>
            <w:tcW w:w="1605" w:type="dxa"/>
            <w:vAlign w:val="center"/>
          </w:tcPr>
          <w:p w:rsidR="00C03215" w:rsidRPr="005C0FFB" w:rsidRDefault="00C03215" w:rsidP="00A16392">
            <w:pPr>
              <w:jc w:val="center"/>
            </w:pPr>
            <w:r w:rsidRPr="005C0FFB">
              <w:t>＜</w:t>
            </w:r>
            <w:r w:rsidRPr="005C0FFB">
              <w:t>2</w:t>
            </w:r>
            <w:r>
              <w:rPr>
                <w:rFonts w:hint="eastAsia"/>
              </w:rPr>
              <w:t>.0</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郁闭度</w:t>
            </w:r>
          </w:p>
        </w:tc>
        <w:tc>
          <w:tcPr>
            <w:tcW w:w="1800" w:type="dxa"/>
            <w:vAlign w:val="center"/>
          </w:tcPr>
          <w:p w:rsidR="00C03215" w:rsidRPr="005C0FFB" w:rsidRDefault="00C03215" w:rsidP="00A16392">
            <w:pPr>
              <w:jc w:val="center"/>
            </w:pPr>
            <w:r w:rsidRPr="005C0FFB">
              <w:t>≥0.7</w:t>
            </w:r>
          </w:p>
        </w:tc>
        <w:tc>
          <w:tcPr>
            <w:tcW w:w="1843" w:type="dxa"/>
            <w:vAlign w:val="center"/>
          </w:tcPr>
          <w:p w:rsidR="00C03215" w:rsidRPr="005C0FFB" w:rsidRDefault="00C03215" w:rsidP="00A16392">
            <w:pPr>
              <w:jc w:val="center"/>
            </w:pPr>
            <w:r w:rsidRPr="005C0FFB">
              <w:t>0.5</w:t>
            </w:r>
            <w:r>
              <w:rPr>
                <w:rFonts w:hint="eastAsia"/>
              </w:rPr>
              <w:t>-</w:t>
            </w:r>
            <w:r w:rsidRPr="005C0FFB">
              <w:t>0.69</w:t>
            </w:r>
          </w:p>
        </w:tc>
        <w:tc>
          <w:tcPr>
            <w:tcW w:w="1701" w:type="dxa"/>
            <w:vAlign w:val="center"/>
          </w:tcPr>
          <w:p w:rsidR="00C03215" w:rsidRPr="005C0FFB" w:rsidRDefault="00C03215" w:rsidP="00A16392">
            <w:pPr>
              <w:jc w:val="center"/>
            </w:pPr>
            <w:r w:rsidRPr="005C0FFB">
              <w:t>0.3</w:t>
            </w:r>
            <w:r>
              <w:rPr>
                <w:rFonts w:hint="eastAsia"/>
              </w:rPr>
              <w:t>-</w:t>
            </w:r>
            <w:r w:rsidRPr="005C0FFB">
              <w:t>0.49</w:t>
            </w:r>
          </w:p>
        </w:tc>
        <w:tc>
          <w:tcPr>
            <w:tcW w:w="1605" w:type="dxa"/>
            <w:vAlign w:val="center"/>
          </w:tcPr>
          <w:p w:rsidR="00C03215" w:rsidRPr="005C0FFB" w:rsidRDefault="00C03215" w:rsidP="00A16392">
            <w:pPr>
              <w:jc w:val="center"/>
            </w:pPr>
            <w:r w:rsidRPr="005C0FFB">
              <w:t>0.2-0.3</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9571E2">
              <w:t>Shannon Wiener</w:t>
            </w:r>
            <w:r w:rsidRPr="005C0FFB">
              <w:t>指数</w:t>
            </w:r>
          </w:p>
        </w:tc>
        <w:tc>
          <w:tcPr>
            <w:tcW w:w="1800" w:type="dxa"/>
            <w:vAlign w:val="center"/>
          </w:tcPr>
          <w:p w:rsidR="00C03215" w:rsidRPr="005C0FFB" w:rsidRDefault="00C03215" w:rsidP="00A16392">
            <w:pPr>
              <w:jc w:val="center"/>
            </w:pPr>
            <w:r w:rsidRPr="005C0FFB">
              <w:t>&gt;5.0</w:t>
            </w:r>
          </w:p>
        </w:tc>
        <w:tc>
          <w:tcPr>
            <w:tcW w:w="1843" w:type="dxa"/>
            <w:vAlign w:val="center"/>
          </w:tcPr>
          <w:p w:rsidR="00C03215" w:rsidRPr="005C0FFB" w:rsidRDefault="00C03215" w:rsidP="00A16392">
            <w:pPr>
              <w:jc w:val="center"/>
            </w:pPr>
            <w:r w:rsidRPr="005C0FFB">
              <w:t>3.1</w:t>
            </w:r>
            <w:r>
              <w:rPr>
                <w:rFonts w:hint="eastAsia"/>
              </w:rPr>
              <w:t>-</w:t>
            </w:r>
            <w:r w:rsidRPr="005C0FFB">
              <w:t>5.0</w:t>
            </w:r>
          </w:p>
        </w:tc>
        <w:tc>
          <w:tcPr>
            <w:tcW w:w="1701" w:type="dxa"/>
            <w:vAlign w:val="center"/>
          </w:tcPr>
          <w:p w:rsidR="00C03215" w:rsidRPr="005C0FFB" w:rsidRDefault="00C03215" w:rsidP="00A16392">
            <w:pPr>
              <w:jc w:val="center"/>
            </w:pPr>
            <w:r w:rsidRPr="005C0FFB">
              <w:t>1.0</w:t>
            </w:r>
            <w:r>
              <w:rPr>
                <w:rFonts w:hint="eastAsia"/>
              </w:rPr>
              <w:t>-</w:t>
            </w:r>
            <w:r w:rsidRPr="005C0FFB">
              <w:t>3.0</w:t>
            </w:r>
          </w:p>
        </w:tc>
        <w:tc>
          <w:tcPr>
            <w:tcW w:w="1605" w:type="dxa"/>
            <w:vAlign w:val="center"/>
          </w:tcPr>
          <w:p w:rsidR="00C03215" w:rsidRPr="005C0FFB" w:rsidRDefault="00C03215" w:rsidP="00A16392">
            <w:pPr>
              <w:jc w:val="center"/>
            </w:pPr>
            <w:r w:rsidRPr="005C0FFB">
              <w:t>＜</w:t>
            </w:r>
            <w:r w:rsidRPr="005C0FFB">
              <w:t>1.0</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均匀度指数</w:t>
            </w:r>
          </w:p>
        </w:tc>
        <w:tc>
          <w:tcPr>
            <w:tcW w:w="1800" w:type="dxa"/>
            <w:vAlign w:val="center"/>
          </w:tcPr>
          <w:p w:rsidR="00C03215" w:rsidRPr="005C0FFB" w:rsidRDefault="00C03215" w:rsidP="00A16392">
            <w:pPr>
              <w:jc w:val="center"/>
            </w:pPr>
            <w:r w:rsidRPr="005C0FFB">
              <w:t>≥0.80</w:t>
            </w:r>
          </w:p>
        </w:tc>
        <w:tc>
          <w:tcPr>
            <w:tcW w:w="1843" w:type="dxa"/>
            <w:vAlign w:val="center"/>
          </w:tcPr>
          <w:p w:rsidR="00C03215" w:rsidRPr="005C0FFB" w:rsidRDefault="00C03215" w:rsidP="00A16392">
            <w:pPr>
              <w:jc w:val="center"/>
            </w:pPr>
            <w:r w:rsidRPr="005C0FFB">
              <w:t>0.70-0.79</w:t>
            </w:r>
          </w:p>
        </w:tc>
        <w:tc>
          <w:tcPr>
            <w:tcW w:w="1701" w:type="dxa"/>
            <w:vAlign w:val="center"/>
          </w:tcPr>
          <w:p w:rsidR="00C03215" w:rsidRPr="005C0FFB" w:rsidRDefault="00C03215" w:rsidP="00A16392">
            <w:pPr>
              <w:jc w:val="center"/>
            </w:pPr>
            <w:r w:rsidRPr="005C0FFB">
              <w:t>0.50-0.69</w:t>
            </w:r>
          </w:p>
        </w:tc>
        <w:tc>
          <w:tcPr>
            <w:tcW w:w="1605" w:type="dxa"/>
            <w:vAlign w:val="center"/>
          </w:tcPr>
          <w:p w:rsidR="00C03215" w:rsidRPr="005C0FFB" w:rsidRDefault="00C03215" w:rsidP="00A16392">
            <w:pPr>
              <w:jc w:val="center"/>
            </w:pPr>
            <w:r w:rsidRPr="005C0FFB">
              <w:t>＜</w:t>
            </w:r>
            <w:r w:rsidRPr="005C0FFB">
              <w:t>0.5</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特有种指数</w:t>
            </w:r>
          </w:p>
        </w:tc>
        <w:tc>
          <w:tcPr>
            <w:tcW w:w="1800" w:type="dxa"/>
            <w:vAlign w:val="center"/>
          </w:tcPr>
          <w:p w:rsidR="00C03215" w:rsidRPr="005C0FFB" w:rsidRDefault="00C03215" w:rsidP="00A16392">
            <w:pPr>
              <w:jc w:val="center"/>
            </w:pPr>
            <w:r w:rsidRPr="005C0FFB">
              <w:t>4</w:t>
            </w:r>
          </w:p>
        </w:tc>
        <w:tc>
          <w:tcPr>
            <w:tcW w:w="1843" w:type="dxa"/>
            <w:vAlign w:val="center"/>
          </w:tcPr>
          <w:p w:rsidR="00C03215" w:rsidRPr="005C0FFB" w:rsidRDefault="00C03215" w:rsidP="00A16392">
            <w:pPr>
              <w:jc w:val="center"/>
            </w:pPr>
            <w:r w:rsidRPr="005C0FFB">
              <w:t>3</w:t>
            </w:r>
          </w:p>
        </w:tc>
        <w:tc>
          <w:tcPr>
            <w:tcW w:w="1701" w:type="dxa"/>
            <w:vAlign w:val="center"/>
          </w:tcPr>
          <w:p w:rsidR="00C03215" w:rsidRPr="005C0FFB" w:rsidRDefault="00C03215" w:rsidP="00A16392">
            <w:pPr>
              <w:jc w:val="center"/>
            </w:pPr>
            <w:r w:rsidRPr="005C0FFB">
              <w:t>2</w:t>
            </w:r>
          </w:p>
        </w:tc>
        <w:tc>
          <w:tcPr>
            <w:tcW w:w="1605" w:type="dxa"/>
            <w:vAlign w:val="center"/>
          </w:tcPr>
          <w:p w:rsidR="00C03215" w:rsidRPr="005C0FFB" w:rsidRDefault="00C03215" w:rsidP="00A16392">
            <w:pPr>
              <w:jc w:val="center"/>
            </w:pPr>
            <w:r w:rsidRPr="005C0FFB">
              <w:t>1</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濒危物种指数</w:t>
            </w:r>
          </w:p>
        </w:tc>
        <w:tc>
          <w:tcPr>
            <w:tcW w:w="1800" w:type="dxa"/>
            <w:vAlign w:val="center"/>
          </w:tcPr>
          <w:p w:rsidR="00C03215" w:rsidRPr="005C0FFB" w:rsidRDefault="00C03215" w:rsidP="00A16392">
            <w:pPr>
              <w:jc w:val="center"/>
            </w:pPr>
            <w:r w:rsidRPr="005C0FFB">
              <w:t>4</w:t>
            </w:r>
          </w:p>
        </w:tc>
        <w:tc>
          <w:tcPr>
            <w:tcW w:w="1843" w:type="dxa"/>
            <w:vAlign w:val="center"/>
          </w:tcPr>
          <w:p w:rsidR="00C03215" w:rsidRPr="005C0FFB" w:rsidRDefault="00C03215" w:rsidP="00A16392">
            <w:pPr>
              <w:jc w:val="center"/>
            </w:pPr>
            <w:r w:rsidRPr="005C0FFB">
              <w:t>3</w:t>
            </w:r>
          </w:p>
        </w:tc>
        <w:tc>
          <w:tcPr>
            <w:tcW w:w="1701" w:type="dxa"/>
            <w:vAlign w:val="center"/>
          </w:tcPr>
          <w:p w:rsidR="00C03215" w:rsidRPr="005C0FFB" w:rsidRDefault="00C03215" w:rsidP="00A16392">
            <w:pPr>
              <w:jc w:val="center"/>
            </w:pPr>
            <w:r w:rsidRPr="005C0FFB">
              <w:t>2</w:t>
            </w:r>
          </w:p>
        </w:tc>
        <w:tc>
          <w:tcPr>
            <w:tcW w:w="1605" w:type="dxa"/>
            <w:vAlign w:val="center"/>
          </w:tcPr>
          <w:p w:rsidR="00C03215" w:rsidRPr="005C0FFB" w:rsidRDefault="00C03215" w:rsidP="00A16392">
            <w:pPr>
              <w:jc w:val="center"/>
            </w:pPr>
            <w:r w:rsidRPr="005C0FFB">
              <w:t>1</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森林蓄积</w:t>
            </w:r>
            <w:r>
              <w:rPr>
                <w:rFonts w:hint="eastAsia"/>
              </w:rPr>
              <w:t>量</w:t>
            </w:r>
            <w:r w:rsidRPr="005C0FFB">
              <w:t>单位面积年均生长量（</w:t>
            </w:r>
            <w:r w:rsidRPr="005C0FFB">
              <w:t>m</w:t>
            </w:r>
            <w:r w:rsidRPr="005C0FFB">
              <w:rPr>
                <w:vertAlign w:val="superscript"/>
              </w:rPr>
              <w:t>3</w:t>
            </w:r>
            <w:r w:rsidRPr="005C0FFB">
              <w:t>/hm</w:t>
            </w:r>
            <w:r w:rsidRPr="005C0FFB">
              <w:rPr>
                <w:vertAlign w:val="superscript"/>
              </w:rPr>
              <w:t>2</w:t>
            </w:r>
            <w:r w:rsidRPr="005C0FFB">
              <w:t>）</w:t>
            </w:r>
          </w:p>
        </w:tc>
        <w:tc>
          <w:tcPr>
            <w:tcW w:w="1800" w:type="dxa"/>
            <w:vAlign w:val="center"/>
          </w:tcPr>
          <w:p w:rsidR="00C03215" w:rsidRPr="005C0FFB" w:rsidRDefault="00C03215" w:rsidP="00A16392">
            <w:pPr>
              <w:jc w:val="center"/>
            </w:pPr>
            <w:r w:rsidRPr="005C0FFB">
              <w:t>&gt;14</w:t>
            </w:r>
          </w:p>
        </w:tc>
        <w:tc>
          <w:tcPr>
            <w:tcW w:w="1843" w:type="dxa"/>
            <w:vAlign w:val="center"/>
          </w:tcPr>
          <w:p w:rsidR="00C03215" w:rsidRPr="005C0FFB" w:rsidRDefault="00C03215" w:rsidP="00A16392">
            <w:pPr>
              <w:jc w:val="center"/>
            </w:pPr>
            <w:r w:rsidRPr="005C0FFB">
              <w:t>8-14</w:t>
            </w:r>
          </w:p>
        </w:tc>
        <w:tc>
          <w:tcPr>
            <w:tcW w:w="1701" w:type="dxa"/>
            <w:vAlign w:val="center"/>
          </w:tcPr>
          <w:p w:rsidR="00C03215" w:rsidRPr="005C0FFB" w:rsidRDefault="00C03215" w:rsidP="00A16392">
            <w:pPr>
              <w:jc w:val="center"/>
            </w:pPr>
            <w:r w:rsidRPr="005C0FFB">
              <w:t>2-</w:t>
            </w:r>
            <w:r>
              <w:rPr>
                <w:rFonts w:hint="eastAsia"/>
              </w:rPr>
              <w:t>7</w:t>
            </w:r>
          </w:p>
        </w:tc>
        <w:tc>
          <w:tcPr>
            <w:tcW w:w="1605" w:type="dxa"/>
            <w:vAlign w:val="center"/>
          </w:tcPr>
          <w:p w:rsidR="00C03215" w:rsidRPr="005C0FFB" w:rsidRDefault="00C03215" w:rsidP="00A16392">
            <w:pPr>
              <w:jc w:val="center"/>
            </w:pPr>
            <w:r w:rsidRPr="005C0FFB">
              <w:t>＜</w:t>
            </w:r>
            <w:r w:rsidRPr="005C0FFB">
              <w:t>2</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净生态系统生产力</w:t>
            </w:r>
            <w:r w:rsidRPr="005C0FFB">
              <w:t>(</w:t>
            </w:r>
            <w:proofErr w:type="spellStart"/>
            <w:r w:rsidRPr="005C0FFB">
              <w:t>gC</w:t>
            </w:r>
            <w:proofErr w:type="spellEnd"/>
            <w:r w:rsidRPr="005C0FFB">
              <w:t>/m</w:t>
            </w:r>
            <w:r w:rsidRPr="005C0FFB">
              <w:rPr>
                <w:vertAlign w:val="superscript"/>
              </w:rPr>
              <w:t>2</w:t>
            </w:r>
            <w:r w:rsidRPr="005C0FFB">
              <w:t>/</w:t>
            </w:r>
            <w:proofErr w:type="spellStart"/>
            <w:r w:rsidRPr="005C0FFB">
              <w:t>yr</w:t>
            </w:r>
            <w:proofErr w:type="spellEnd"/>
            <w:r w:rsidRPr="005C0FFB">
              <w:t>)</w:t>
            </w:r>
          </w:p>
        </w:tc>
        <w:tc>
          <w:tcPr>
            <w:tcW w:w="1800" w:type="dxa"/>
            <w:vAlign w:val="center"/>
          </w:tcPr>
          <w:p w:rsidR="00C03215" w:rsidRPr="005C0FFB" w:rsidRDefault="00C03215" w:rsidP="00A16392">
            <w:pPr>
              <w:jc w:val="center"/>
            </w:pPr>
            <w:r w:rsidRPr="005C0FFB">
              <w:t>&gt;500</w:t>
            </w:r>
          </w:p>
        </w:tc>
        <w:tc>
          <w:tcPr>
            <w:tcW w:w="1843" w:type="dxa"/>
            <w:vAlign w:val="center"/>
          </w:tcPr>
          <w:p w:rsidR="00C03215" w:rsidRPr="005C0FFB" w:rsidRDefault="00C03215" w:rsidP="00A16392">
            <w:pPr>
              <w:jc w:val="center"/>
            </w:pPr>
            <w:r w:rsidRPr="005C0FFB">
              <w:t>350-500</w:t>
            </w:r>
          </w:p>
        </w:tc>
        <w:tc>
          <w:tcPr>
            <w:tcW w:w="1701" w:type="dxa"/>
            <w:vAlign w:val="center"/>
          </w:tcPr>
          <w:p w:rsidR="00C03215" w:rsidRPr="005C0FFB" w:rsidRDefault="00C03215" w:rsidP="00A16392">
            <w:pPr>
              <w:jc w:val="center"/>
            </w:pPr>
            <w:r w:rsidRPr="005C0FFB">
              <w:t>200-3</w:t>
            </w:r>
            <w:r>
              <w:rPr>
                <w:rFonts w:hint="eastAsia"/>
              </w:rPr>
              <w:t>49</w:t>
            </w:r>
          </w:p>
        </w:tc>
        <w:tc>
          <w:tcPr>
            <w:tcW w:w="1605" w:type="dxa"/>
            <w:vAlign w:val="center"/>
          </w:tcPr>
          <w:p w:rsidR="00C03215" w:rsidRPr="005C0FFB" w:rsidRDefault="00C03215" w:rsidP="00A16392">
            <w:pPr>
              <w:jc w:val="center"/>
            </w:pPr>
            <w:r w:rsidRPr="005C0FFB">
              <w:t>＜</w:t>
            </w:r>
            <w:r w:rsidRPr="005C0FFB">
              <w:t>200</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空气负离子浓度</w:t>
            </w:r>
          </w:p>
          <w:p w:rsidR="00C03215" w:rsidRPr="005C0FFB" w:rsidRDefault="00C03215" w:rsidP="00A16392">
            <w:pPr>
              <w:jc w:val="center"/>
            </w:pPr>
            <w:r w:rsidRPr="005C0FFB">
              <w:t>（</w:t>
            </w:r>
            <w:proofErr w:type="gramStart"/>
            <w:r w:rsidRPr="005C0FFB">
              <w:t>个</w:t>
            </w:r>
            <w:proofErr w:type="gramEnd"/>
            <w:r w:rsidRPr="005C0FFB">
              <w:t>/ m</w:t>
            </w:r>
            <w:r w:rsidRPr="005C0FFB">
              <w:rPr>
                <w:vertAlign w:val="superscript"/>
              </w:rPr>
              <w:t>3</w:t>
            </w:r>
            <w:r w:rsidRPr="005C0FFB">
              <w:t>）</w:t>
            </w:r>
          </w:p>
        </w:tc>
        <w:tc>
          <w:tcPr>
            <w:tcW w:w="1800" w:type="dxa"/>
            <w:vAlign w:val="center"/>
          </w:tcPr>
          <w:p w:rsidR="00C03215" w:rsidRPr="005C0FFB" w:rsidRDefault="00C03215" w:rsidP="00A16392">
            <w:pPr>
              <w:jc w:val="center"/>
            </w:pPr>
            <w:r w:rsidRPr="005C0FFB">
              <w:t>&gt;5000</w:t>
            </w:r>
          </w:p>
        </w:tc>
        <w:tc>
          <w:tcPr>
            <w:tcW w:w="1843" w:type="dxa"/>
            <w:vAlign w:val="center"/>
          </w:tcPr>
          <w:p w:rsidR="00C03215" w:rsidRPr="005C0FFB" w:rsidRDefault="00C03215" w:rsidP="00A16392">
            <w:pPr>
              <w:jc w:val="center"/>
            </w:pPr>
            <w:r w:rsidRPr="005C0FFB">
              <w:t>1000-5000</w:t>
            </w:r>
          </w:p>
        </w:tc>
        <w:tc>
          <w:tcPr>
            <w:tcW w:w="1701" w:type="dxa"/>
            <w:vAlign w:val="center"/>
          </w:tcPr>
          <w:p w:rsidR="00C03215" w:rsidRPr="005C0FFB" w:rsidRDefault="00C03215" w:rsidP="00A16392">
            <w:pPr>
              <w:jc w:val="center"/>
            </w:pPr>
            <w:r w:rsidRPr="005C0FFB">
              <w:t>600-</w:t>
            </w:r>
            <w:r>
              <w:rPr>
                <w:rFonts w:hint="eastAsia"/>
              </w:rPr>
              <w:t>999</w:t>
            </w:r>
          </w:p>
        </w:tc>
        <w:tc>
          <w:tcPr>
            <w:tcW w:w="1605" w:type="dxa"/>
            <w:vAlign w:val="center"/>
          </w:tcPr>
          <w:p w:rsidR="00C03215" w:rsidRPr="005C0FFB" w:rsidRDefault="00C03215" w:rsidP="00A16392">
            <w:pPr>
              <w:jc w:val="center"/>
            </w:pPr>
            <w:r w:rsidRPr="005C0FFB">
              <w:t>＜</w:t>
            </w:r>
            <w:r w:rsidRPr="005C0FFB">
              <w:t>600</w:t>
            </w:r>
          </w:p>
        </w:tc>
      </w:tr>
      <w:tr w:rsidR="00807A7E" w:rsidRPr="00807A7E" w:rsidTr="00A16392">
        <w:trPr>
          <w:trHeight w:val="296"/>
          <w:jc w:val="center"/>
        </w:trPr>
        <w:tc>
          <w:tcPr>
            <w:tcW w:w="2132" w:type="dxa"/>
            <w:vAlign w:val="center"/>
          </w:tcPr>
          <w:p w:rsidR="00C03215" w:rsidRPr="00807A7E" w:rsidRDefault="00C03215" w:rsidP="00A16392">
            <w:pPr>
              <w:jc w:val="center"/>
            </w:pPr>
            <w:r w:rsidRPr="00807A7E">
              <w:t>土壤持水能力</w:t>
            </w:r>
          </w:p>
        </w:tc>
        <w:tc>
          <w:tcPr>
            <w:tcW w:w="1800" w:type="dxa"/>
            <w:vAlign w:val="center"/>
          </w:tcPr>
          <w:p w:rsidR="00C03215" w:rsidRPr="00807A7E" w:rsidRDefault="00C03215" w:rsidP="00A16392">
            <w:pPr>
              <w:jc w:val="center"/>
            </w:pPr>
            <w:r w:rsidRPr="00807A7E">
              <w:t>&gt;60%</w:t>
            </w:r>
          </w:p>
        </w:tc>
        <w:tc>
          <w:tcPr>
            <w:tcW w:w="1843" w:type="dxa"/>
            <w:vAlign w:val="center"/>
          </w:tcPr>
          <w:p w:rsidR="00C03215" w:rsidRPr="00807A7E" w:rsidRDefault="00C03215" w:rsidP="00A16392">
            <w:pPr>
              <w:jc w:val="center"/>
            </w:pPr>
            <w:r w:rsidRPr="00807A7E">
              <w:t>50%-60%</w:t>
            </w:r>
          </w:p>
        </w:tc>
        <w:tc>
          <w:tcPr>
            <w:tcW w:w="1701" w:type="dxa"/>
            <w:vAlign w:val="center"/>
          </w:tcPr>
          <w:p w:rsidR="00C03215" w:rsidRPr="00807A7E" w:rsidRDefault="00C03215" w:rsidP="00A16392">
            <w:pPr>
              <w:jc w:val="center"/>
            </w:pPr>
            <w:r w:rsidRPr="00807A7E">
              <w:t>40%-</w:t>
            </w:r>
            <w:r w:rsidRPr="00807A7E">
              <w:rPr>
                <w:rFonts w:hint="eastAsia"/>
              </w:rPr>
              <w:t>49</w:t>
            </w:r>
            <w:r w:rsidRPr="00807A7E">
              <w:t>%</w:t>
            </w:r>
          </w:p>
        </w:tc>
        <w:tc>
          <w:tcPr>
            <w:tcW w:w="1605" w:type="dxa"/>
            <w:vAlign w:val="center"/>
          </w:tcPr>
          <w:p w:rsidR="00C03215" w:rsidRPr="00807A7E" w:rsidRDefault="00C03215" w:rsidP="00A16392">
            <w:pPr>
              <w:jc w:val="center"/>
            </w:pPr>
            <w:r w:rsidRPr="00807A7E">
              <w:t>＜</w:t>
            </w:r>
            <w:r w:rsidRPr="00807A7E">
              <w:t>40%</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土壤肥力（</w:t>
            </w:r>
            <w:r w:rsidRPr="005C0FFB">
              <w:t>g/ kg</w:t>
            </w:r>
            <w:r w:rsidRPr="005C0FFB">
              <w:t>）</w:t>
            </w:r>
          </w:p>
        </w:tc>
        <w:tc>
          <w:tcPr>
            <w:tcW w:w="1800" w:type="dxa"/>
            <w:vAlign w:val="center"/>
          </w:tcPr>
          <w:p w:rsidR="00C03215" w:rsidRPr="005C0FFB" w:rsidRDefault="00C03215" w:rsidP="00A16392">
            <w:pPr>
              <w:jc w:val="center"/>
            </w:pPr>
            <w:r w:rsidRPr="005C0FFB">
              <w:t>≥34</w:t>
            </w:r>
          </w:p>
        </w:tc>
        <w:tc>
          <w:tcPr>
            <w:tcW w:w="1843" w:type="dxa"/>
            <w:vAlign w:val="center"/>
          </w:tcPr>
          <w:p w:rsidR="00C03215" w:rsidRPr="005C0FFB" w:rsidRDefault="00C03215" w:rsidP="00A16392">
            <w:pPr>
              <w:jc w:val="center"/>
            </w:pPr>
            <w:r w:rsidRPr="005C0FFB">
              <w:t>29-3</w:t>
            </w:r>
            <w:r>
              <w:rPr>
                <w:rFonts w:hint="eastAsia"/>
              </w:rPr>
              <w:t>3</w:t>
            </w:r>
          </w:p>
        </w:tc>
        <w:tc>
          <w:tcPr>
            <w:tcW w:w="1701" w:type="dxa"/>
            <w:vAlign w:val="center"/>
          </w:tcPr>
          <w:p w:rsidR="00C03215" w:rsidRPr="005C0FFB" w:rsidRDefault="00C03215" w:rsidP="00A16392">
            <w:pPr>
              <w:jc w:val="center"/>
            </w:pPr>
            <w:r w:rsidRPr="005C0FFB">
              <w:t>25-28</w:t>
            </w:r>
          </w:p>
        </w:tc>
        <w:tc>
          <w:tcPr>
            <w:tcW w:w="1605" w:type="dxa"/>
            <w:vAlign w:val="center"/>
          </w:tcPr>
          <w:p w:rsidR="00C03215" w:rsidRPr="005C0FFB" w:rsidRDefault="00C03215" w:rsidP="00A16392">
            <w:pPr>
              <w:jc w:val="center"/>
            </w:pPr>
            <w:r w:rsidRPr="005C0FFB">
              <w:t>＜</w:t>
            </w:r>
            <w:r w:rsidRPr="005C0FFB">
              <w:t>25</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病害</w:t>
            </w:r>
          </w:p>
        </w:tc>
        <w:tc>
          <w:tcPr>
            <w:tcW w:w="1800" w:type="dxa"/>
            <w:vAlign w:val="center"/>
          </w:tcPr>
          <w:p w:rsidR="00C03215" w:rsidRPr="005C0FFB" w:rsidRDefault="00C03215" w:rsidP="00A16392">
            <w:pPr>
              <w:jc w:val="center"/>
            </w:pPr>
            <w:r w:rsidRPr="005C0FFB">
              <w:t>受害立木株数＜</w:t>
            </w:r>
            <w:r w:rsidRPr="005C0FFB">
              <w:t>10%</w:t>
            </w:r>
          </w:p>
        </w:tc>
        <w:tc>
          <w:tcPr>
            <w:tcW w:w="1843" w:type="dxa"/>
            <w:vAlign w:val="center"/>
          </w:tcPr>
          <w:p w:rsidR="00C03215" w:rsidRPr="005C0FFB" w:rsidRDefault="00C03215" w:rsidP="00A16392">
            <w:pPr>
              <w:jc w:val="center"/>
            </w:pPr>
            <w:r w:rsidRPr="005C0FFB">
              <w:t>受害立木株数</w:t>
            </w:r>
            <w:r w:rsidRPr="005C0FFB">
              <w:t>≥10%-29%</w:t>
            </w:r>
          </w:p>
        </w:tc>
        <w:tc>
          <w:tcPr>
            <w:tcW w:w="1701" w:type="dxa"/>
            <w:vAlign w:val="center"/>
          </w:tcPr>
          <w:p w:rsidR="00C03215" w:rsidRPr="005C0FFB" w:rsidRDefault="00C03215" w:rsidP="00A16392">
            <w:pPr>
              <w:jc w:val="center"/>
            </w:pPr>
            <w:r w:rsidRPr="005C0FFB">
              <w:t>受害立木株数</w:t>
            </w:r>
            <w:r w:rsidRPr="005C0FFB">
              <w:t>≥30%-59%</w:t>
            </w:r>
          </w:p>
        </w:tc>
        <w:tc>
          <w:tcPr>
            <w:tcW w:w="1605" w:type="dxa"/>
            <w:vAlign w:val="center"/>
          </w:tcPr>
          <w:p w:rsidR="00C03215" w:rsidRPr="005C0FFB" w:rsidRDefault="00C03215" w:rsidP="00A16392">
            <w:pPr>
              <w:jc w:val="center"/>
            </w:pPr>
            <w:r w:rsidRPr="005C0FFB">
              <w:t>受害立木株数</w:t>
            </w:r>
            <w:r w:rsidRPr="005C0FFB">
              <w:t>≥60%</w:t>
            </w:r>
          </w:p>
        </w:tc>
      </w:tr>
      <w:tr w:rsidR="00C03215" w:rsidRPr="005C0FFB" w:rsidTr="00A16392">
        <w:trPr>
          <w:trHeight w:val="311"/>
          <w:jc w:val="center"/>
        </w:trPr>
        <w:tc>
          <w:tcPr>
            <w:tcW w:w="2132" w:type="dxa"/>
            <w:vAlign w:val="center"/>
          </w:tcPr>
          <w:p w:rsidR="00C03215" w:rsidRPr="005C0FFB" w:rsidRDefault="00C03215" w:rsidP="00A16392">
            <w:pPr>
              <w:jc w:val="center"/>
            </w:pPr>
            <w:r w:rsidRPr="005C0FFB">
              <w:t>虫害</w:t>
            </w:r>
          </w:p>
        </w:tc>
        <w:tc>
          <w:tcPr>
            <w:tcW w:w="1800" w:type="dxa"/>
            <w:vAlign w:val="center"/>
          </w:tcPr>
          <w:p w:rsidR="00C03215" w:rsidRPr="005C0FFB" w:rsidRDefault="00C03215" w:rsidP="00A16392">
            <w:pPr>
              <w:jc w:val="center"/>
            </w:pPr>
            <w:r w:rsidRPr="005C0FFB">
              <w:t>未成灾</w:t>
            </w:r>
          </w:p>
        </w:tc>
        <w:tc>
          <w:tcPr>
            <w:tcW w:w="1843" w:type="dxa"/>
            <w:vAlign w:val="center"/>
          </w:tcPr>
          <w:p w:rsidR="00C03215" w:rsidRPr="005C0FFB" w:rsidRDefault="00C03215" w:rsidP="00A16392">
            <w:pPr>
              <w:jc w:val="center"/>
            </w:pPr>
            <w:r w:rsidRPr="005C0FFB">
              <w:t>受害立木株数＜</w:t>
            </w:r>
            <w:r w:rsidRPr="005C0FFB">
              <w:t>20%</w:t>
            </w:r>
          </w:p>
        </w:tc>
        <w:tc>
          <w:tcPr>
            <w:tcW w:w="1701" w:type="dxa"/>
            <w:vAlign w:val="center"/>
          </w:tcPr>
          <w:p w:rsidR="00C03215" w:rsidRPr="005C0FFB" w:rsidRDefault="00C03215" w:rsidP="00A16392">
            <w:pPr>
              <w:jc w:val="center"/>
            </w:pPr>
            <w:r w:rsidRPr="005C0FFB">
              <w:t>受害立木株数</w:t>
            </w:r>
            <w:r w:rsidRPr="005C0FFB">
              <w:t>≥20%-49%</w:t>
            </w:r>
          </w:p>
        </w:tc>
        <w:tc>
          <w:tcPr>
            <w:tcW w:w="1605" w:type="dxa"/>
            <w:vAlign w:val="center"/>
          </w:tcPr>
          <w:p w:rsidR="00C03215" w:rsidRPr="005C0FFB" w:rsidRDefault="00C03215" w:rsidP="00A16392">
            <w:pPr>
              <w:jc w:val="center"/>
            </w:pPr>
            <w:r w:rsidRPr="005C0FFB">
              <w:t>受害立木株数</w:t>
            </w:r>
            <w:r w:rsidRPr="005C0FFB">
              <w:t>≥50%</w:t>
            </w:r>
          </w:p>
        </w:tc>
      </w:tr>
      <w:tr w:rsidR="00C03215" w:rsidRPr="005C0FFB" w:rsidTr="00A16392">
        <w:trPr>
          <w:trHeight w:val="311"/>
          <w:jc w:val="center"/>
        </w:trPr>
        <w:tc>
          <w:tcPr>
            <w:tcW w:w="2132" w:type="dxa"/>
            <w:vAlign w:val="center"/>
          </w:tcPr>
          <w:p w:rsidR="00C03215" w:rsidRPr="005C0FFB" w:rsidRDefault="00C03215" w:rsidP="00A16392">
            <w:pPr>
              <w:jc w:val="center"/>
            </w:pPr>
            <w:r>
              <w:t>森林火灾</w:t>
            </w:r>
          </w:p>
        </w:tc>
        <w:tc>
          <w:tcPr>
            <w:tcW w:w="1800" w:type="dxa"/>
            <w:vAlign w:val="center"/>
          </w:tcPr>
          <w:p w:rsidR="00C03215" w:rsidRPr="005C0FFB" w:rsidRDefault="00C03215" w:rsidP="00A16392">
            <w:pPr>
              <w:jc w:val="center"/>
            </w:pPr>
            <w:r w:rsidRPr="005C0FFB">
              <w:t>未成灾</w:t>
            </w:r>
          </w:p>
        </w:tc>
        <w:tc>
          <w:tcPr>
            <w:tcW w:w="1843" w:type="dxa"/>
            <w:vAlign w:val="center"/>
          </w:tcPr>
          <w:p w:rsidR="00C03215" w:rsidRPr="005C0FFB" w:rsidRDefault="00C03215" w:rsidP="00A16392">
            <w:pPr>
              <w:jc w:val="center"/>
            </w:pPr>
            <w:r w:rsidRPr="005C0FFB">
              <w:t>立木树冠受害＜</w:t>
            </w:r>
            <w:r w:rsidRPr="005C0FFB">
              <w:t>20%</w:t>
            </w:r>
            <w:r w:rsidRPr="005C0FFB">
              <w:t>，受害株数＜</w:t>
            </w:r>
            <w:r w:rsidRPr="005C0FFB">
              <w:t>20%</w:t>
            </w:r>
            <w:r w:rsidRPr="005C0FFB">
              <w:t>，均能恢复生长，无死亡木</w:t>
            </w:r>
          </w:p>
        </w:tc>
        <w:tc>
          <w:tcPr>
            <w:tcW w:w="1701" w:type="dxa"/>
            <w:vAlign w:val="center"/>
          </w:tcPr>
          <w:p w:rsidR="00C03215" w:rsidRPr="005C0FFB" w:rsidRDefault="00C03215" w:rsidP="00A16392">
            <w:pPr>
              <w:jc w:val="center"/>
            </w:pPr>
            <w:r w:rsidRPr="005C0FFB">
              <w:t>立木树冠受害</w:t>
            </w:r>
            <w:r w:rsidRPr="005C0FFB">
              <w:t>≥20%-49%</w:t>
            </w:r>
            <w:r w:rsidRPr="005C0FFB">
              <w:t>，受害株数</w:t>
            </w:r>
            <w:r w:rsidRPr="005C0FFB">
              <w:t>≥20%-49%</w:t>
            </w:r>
            <w:r w:rsidRPr="005C0FFB">
              <w:t>，生长明显受到抑制，有少数死亡</w:t>
            </w:r>
          </w:p>
        </w:tc>
        <w:tc>
          <w:tcPr>
            <w:tcW w:w="1605" w:type="dxa"/>
            <w:vAlign w:val="center"/>
          </w:tcPr>
          <w:p w:rsidR="00C03215" w:rsidRPr="005C0FFB" w:rsidRDefault="00C03215" w:rsidP="00A16392">
            <w:pPr>
              <w:jc w:val="center"/>
            </w:pPr>
            <w:r w:rsidRPr="005C0FFB">
              <w:t>立木树冠受害</w:t>
            </w:r>
            <w:r w:rsidRPr="005C0FFB">
              <w:t>≥50%</w:t>
            </w:r>
            <w:r w:rsidRPr="005C0FFB">
              <w:t>，受害株数</w:t>
            </w:r>
            <w:r w:rsidRPr="005C0FFB">
              <w:t>≥50%</w:t>
            </w:r>
            <w:r w:rsidRPr="005C0FFB">
              <w:t>，以濒死木和死亡木为主</w:t>
            </w:r>
          </w:p>
        </w:tc>
      </w:tr>
      <w:tr w:rsidR="00C03215" w:rsidRPr="005C0FFB" w:rsidTr="00A16392">
        <w:trPr>
          <w:trHeight w:val="311"/>
          <w:jc w:val="center"/>
        </w:trPr>
        <w:tc>
          <w:tcPr>
            <w:tcW w:w="2132" w:type="dxa"/>
            <w:vAlign w:val="center"/>
          </w:tcPr>
          <w:p w:rsidR="00C03215" w:rsidRPr="005C0FFB" w:rsidRDefault="00C03215" w:rsidP="00A16392">
            <w:pPr>
              <w:jc w:val="center"/>
            </w:pPr>
            <w:r>
              <w:lastRenderedPageBreak/>
              <w:t>其它</w:t>
            </w:r>
            <w:r w:rsidRPr="005C0FFB">
              <w:t>自然灾害</w:t>
            </w:r>
          </w:p>
        </w:tc>
        <w:tc>
          <w:tcPr>
            <w:tcW w:w="1800" w:type="dxa"/>
            <w:vAlign w:val="center"/>
          </w:tcPr>
          <w:p w:rsidR="00C03215" w:rsidRPr="005C0FFB" w:rsidRDefault="00C03215" w:rsidP="00A16392">
            <w:pPr>
              <w:jc w:val="center"/>
            </w:pPr>
            <w:r w:rsidRPr="005C0FFB">
              <w:t>未成灾</w:t>
            </w:r>
          </w:p>
        </w:tc>
        <w:tc>
          <w:tcPr>
            <w:tcW w:w="1843" w:type="dxa"/>
            <w:vAlign w:val="center"/>
          </w:tcPr>
          <w:p w:rsidR="00C03215" w:rsidRPr="005C0FFB" w:rsidRDefault="00C03215" w:rsidP="00A16392">
            <w:pPr>
              <w:jc w:val="center"/>
            </w:pPr>
            <w:r w:rsidRPr="005C0FFB">
              <w:t>受害立木株数＜</w:t>
            </w:r>
            <w:r w:rsidRPr="005C0FFB">
              <w:t>20%</w:t>
            </w:r>
          </w:p>
        </w:tc>
        <w:tc>
          <w:tcPr>
            <w:tcW w:w="1701" w:type="dxa"/>
            <w:vAlign w:val="center"/>
          </w:tcPr>
          <w:p w:rsidR="00C03215" w:rsidRPr="005C0FFB" w:rsidRDefault="00C03215" w:rsidP="00A16392">
            <w:pPr>
              <w:jc w:val="center"/>
            </w:pPr>
            <w:r w:rsidRPr="005C0FFB">
              <w:t>受害立木株数</w:t>
            </w:r>
            <w:r w:rsidRPr="005C0FFB">
              <w:t>≥20%-49%</w:t>
            </w:r>
          </w:p>
        </w:tc>
        <w:tc>
          <w:tcPr>
            <w:tcW w:w="1605" w:type="dxa"/>
            <w:vAlign w:val="center"/>
          </w:tcPr>
          <w:p w:rsidR="00C03215" w:rsidRPr="005C0FFB" w:rsidRDefault="00C03215" w:rsidP="00A16392">
            <w:pPr>
              <w:jc w:val="center"/>
            </w:pPr>
            <w:r w:rsidRPr="005C0FFB">
              <w:t>受害立木株数</w:t>
            </w:r>
            <w:r w:rsidRPr="005C0FFB">
              <w:t>≥50%</w:t>
            </w:r>
          </w:p>
        </w:tc>
      </w:tr>
    </w:tbl>
    <w:p w:rsidR="00C03215" w:rsidRPr="005C0FFB" w:rsidRDefault="00C03215" w:rsidP="00C03215">
      <w:pPr>
        <w:pStyle w:val="ab"/>
        <w:rPr>
          <w:rFonts w:ascii="Times New Roman"/>
          <w:kern w:val="2"/>
          <w:szCs w:val="24"/>
        </w:rPr>
      </w:pPr>
    </w:p>
    <w:p w:rsidR="00C03215" w:rsidRPr="005C0FFB" w:rsidRDefault="00C03215" w:rsidP="00C03215">
      <w:pPr>
        <w:pStyle w:val="ab"/>
        <w:jc w:val="center"/>
        <w:rPr>
          <w:rFonts w:ascii="Times New Roman"/>
          <w:kern w:val="2"/>
          <w:szCs w:val="24"/>
        </w:rPr>
      </w:pPr>
    </w:p>
    <w:p w:rsidR="00C03215" w:rsidRPr="005C0FFB" w:rsidRDefault="00C03215" w:rsidP="00C03215">
      <w:pPr>
        <w:pStyle w:val="ab"/>
        <w:jc w:val="center"/>
        <w:rPr>
          <w:rFonts w:ascii="Times New Roman" w:eastAsia="黑体"/>
          <w:kern w:val="2"/>
          <w:szCs w:val="24"/>
        </w:rPr>
      </w:pPr>
      <w:r w:rsidRPr="005C0FFB">
        <w:rPr>
          <w:rFonts w:ascii="Times New Roman" w:eastAsia="黑体"/>
          <w:kern w:val="2"/>
          <w:szCs w:val="24"/>
        </w:rPr>
        <w:t>表</w:t>
      </w:r>
      <w:r w:rsidRPr="005C0FFB">
        <w:rPr>
          <w:rFonts w:ascii="Times New Roman" w:eastAsia="黑体"/>
          <w:kern w:val="2"/>
          <w:szCs w:val="24"/>
        </w:rPr>
        <w:t xml:space="preserve"> A.2  </w:t>
      </w:r>
      <w:r w:rsidRPr="005C0FFB">
        <w:rPr>
          <w:rFonts w:ascii="Times New Roman" w:eastAsia="黑体"/>
          <w:kern w:val="2"/>
          <w:szCs w:val="24"/>
        </w:rPr>
        <w:t>天然更新等级划分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441"/>
        <w:gridCol w:w="2115"/>
        <w:gridCol w:w="1982"/>
        <w:gridCol w:w="1984"/>
      </w:tblGrid>
      <w:tr w:rsidR="00C03215" w:rsidRPr="005C0FFB" w:rsidTr="00A16392">
        <w:trPr>
          <w:trHeight w:val="144"/>
          <w:jc w:val="center"/>
        </w:trPr>
        <w:tc>
          <w:tcPr>
            <w:tcW w:w="1432" w:type="pct"/>
            <w:vMerge w:val="restart"/>
            <w:vAlign w:val="center"/>
          </w:tcPr>
          <w:p w:rsidR="00C03215" w:rsidRPr="005C0FFB" w:rsidRDefault="00C03215" w:rsidP="00A16392">
            <w:pPr>
              <w:jc w:val="center"/>
            </w:pPr>
            <w:r w:rsidRPr="005C0FFB">
              <w:t>等级</w:t>
            </w:r>
          </w:p>
        </w:tc>
        <w:tc>
          <w:tcPr>
            <w:tcW w:w="3568" w:type="pct"/>
            <w:gridSpan w:val="3"/>
          </w:tcPr>
          <w:p w:rsidR="00C03215" w:rsidRPr="005C0FFB" w:rsidRDefault="00C03215" w:rsidP="00A16392">
            <w:pPr>
              <w:jc w:val="center"/>
            </w:pPr>
            <w:r w:rsidRPr="005C0FFB">
              <w:t>高度</w:t>
            </w:r>
            <w:r>
              <w:rPr>
                <w:rFonts w:hint="eastAsia"/>
              </w:rPr>
              <w:t>（</w:t>
            </w:r>
            <w:r w:rsidRPr="005C0FFB">
              <w:t>cm</w:t>
            </w:r>
            <w:r>
              <w:rPr>
                <w:rFonts w:hint="eastAsia"/>
              </w:rPr>
              <w:t>）</w:t>
            </w:r>
          </w:p>
        </w:tc>
      </w:tr>
      <w:tr w:rsidR="00C03215" w:rsidRPr="005C0FFB" w:rsidTr="00A16392">
        <w:trPr>
          <w:trHeight w:val="144"/>
          <w:jc w:val="center"/>
        </w:trPr>
        <w:tc>
          <w:tcPr>
            <w:tcW w:w="1432" w:type="pct"/>
            <w:vMerge/>
          </w:tcPr>
          <w:p w:rsidR="00C03215" w:rsidRPr="005C0FFB" w:rsidRDefault="00C03215" w:rsidP="00A16392">
            <w:pPr>
              <w:jc w:val="center"/>
            </w:pPr>
          </w:p>
        </w:tc>
        <w:tc>
          <w:tcPr>
            <w:tcW w:w="1241" w:type="pct"/>
          </w:tcPr>
          <w:p w:rsidR="00C03215" w:rsidRPr="005C0FFB" w:rsidRDefault="00C03215" w:rsidP="00A16392">
            <w:pPr>
              <w:jc w:val="center"/>
            </w:pPr>
            <w:r w:rsidRPr="005C0FFB">
              <w:t>＜</w:t>
            </w:r>
            <w:r w:rsidRPr="005C0FFB">
              <w:t>30</w:t>
            </w:r>
          </w:p>
        </w:tc>
        <w:tc>
          <w:tcPr>
            <w:tcW w:w="1163" w:type="pct"/>
          </w:tcPr>
          <w:p w:rsidR="00C03215" w:rsidRPr="005C0FFB" w:rsidRDefault="00C03215" w:rsidP="00A16392">
            <w:pPr>
              <w:jc w:val="center"/>
            </w:pPr>
            <w:r w:rsidRPr="005C0FFB">
              <w:t>3</w:t>
            </w:r>
            <w:r>
              <w:rPr>
                <w:rFonts w:hint="eastAsia"/>
              </w:rPr>
              <w:t>0</w:t>
            </w:r>
            <w:r w:rsidRPr="005C0FFB">
              <w:t>cm-</w:t>
            </w:r>
            <w:r>
              <w:rPr>
                <w:rFonts w:hint="eastAsia"/>
              </w:rPr>
              <w:t>49</w:t>
            </w:r>
          </w:p>
        </w:tc>
        <w:tc>
          <w:tcPr>
            <w:tcW w:w="1164" w:type="pct"/>
          </w:tcPr>
          <w:p w:rsidR="00C03215" w:rsidRPr="005C0FFB" w:rsidRDefault="00C03215" w:rsidP="00A16392">
            <w:pPr>
              <w:jc w:val="center"/>
            </w:pPr>
            <w:r>
              <w:rPr>
                <w:rFonts w:hint="eastAsia"/>
              </w:rPr>
              <w:t>≥</w:t>
            </w:r>
            <w:r w:rsidRPr="005C0FFB">
              <w:t>50</w:t>
            </w:r>
          </w:p>
        </w:tc>
      </w:tr>
      <w:tr w:rsidR="00C03215" w:rsidRPr="005C0FFB" w:rsidTr="00A16392">
        <w:trPr>
          <w:trHeight w:val="144"/>
          <w:jc w:val="center"/>
        </w:trPr>
        <w:tc>
          <w:tcPr>
            <w:tcW w:w="1432" w:type="pct"/>
          </w:tcPr>
          <w:p w:rsidR="00C03215" w:rsidRPr="005C0FFB" w:rsidRDefault="00C03215" w:rsidP="00A16392">
            <w:pPr>
              <w:jc w:val="center"/>
            </w:pPr>
            <w:r w:rsidRPr="005C0FFB">
              <w:rPr>
                <w:rFonts w:ascii="宋体" w:hAnsi="宋体" w:cs="宋体" w:hint="eastAsia"/>
              </w:rPr>
              <w:t>Ⅰ</w:t>
            </w:r>
            <w:r w:rsidRPr="005C0FFB">
              <w:t>（优）</w:t>
            </w:r>
          </w:p>
        </w:tc>
        <w:tc>
          <w:tcPr>
            <w:tcW w:w="1241" w:type="pct"/>
          </w:tcPr>
          <w:p w:rsidR="00C03215" w:rsidRPr="005C0FFB" w:rsidRDefault="00C03215" w:rsidP="00A16392">
            <w:pPr>
              <w:jc w:val="center"/>
            </w:pPr>
            <w:r>
              <w:rPr>
                <w:rFonts w:hint="eastAsia"/>
              </w:rPr>
              <w:t>≥</w:t>
            </w:r>
            <w:r w:rsidRPr="005C0FFB">
              <w:t>5000</w:t>
            </w:r>
          </w:p>
        </w:tc>
        <w:tc>
          <w:tcPr>
            <w:tcW w:w="1163" w:type="pct"/>
          </w:tcPr>
          <w:p w:rsidR="00C03215" w:rsidRPr="005C0FFB" w:rsidRDefault="00C03215" w:rsidP="00A16392">
            <w:pPr>
              <w:jc w:val="center"/>
            </w:pPr>
            <w:r>
              <w:rPr>
                <w:rFonts w:hint="eastAsia"/>
              </w:rPr>
              <w:t>≥</w:t>
            </w:r>
            <w:r w:rsidRPr="005C0FFB">
              <w:t>3000</w:t>
            </w:r>
          </w:p>
        </w:tc>
        <w:tc>
          <w:tcPr>
            <w:tcW w:w="1164" w:type="pct"/>
          </w:tcPr>
          <w:p w:rsidR="00C03215" w:rsidRPr="005C0FFB" w:rsidRDefault="00C03215" w:rsidP="00A16392">
            <w:pPr>
              <w:jc w:val="center"/>
            </w:pPr>
            <w:r>
              <w:rPr>
                <w:rFonts w:hint="eastAsia"/>
              </w:rPr>
              <w:t>≥</w:t>
            </w:r>
            <w:r w:rsidRPr="005C0FFB">
              <w:t>2500</w:t>
            </w:r>
          </w:p>
        </w:tc>
      </w:tr>
      <w:tr w:rsidR="00C03215" w:rsidRPr="005C0FFB" w:rsidTr="00A16392">
        <w:trPr>
          <w:trHeight w:val="144"/>
          <w:jc w:val="center"/>
        </w:trPr>
        <w:tc>
          <w:tcPr>
            <w:tcW w:w="1432" w:type="pct"/>
          </w:tcPr>
          <w:p w:rsidR="00C03215" w:rsidRPr="005C0FFB" w:rsidRDefault="00C03215" w:rsidP="00A16392">
            <w:pPr>
              <w:jc w:val="center"/>
            </w:pPr>
            <w:r w:rsidRPr="005C0FFB">
              <w:rPr>
                <w:rFonts w:ascii="宋体" w:hAnsi="宋体" w:cs="宋体" w:hint="eastAsia"/>
              </w:rPr>
              <w:t>Ⅱ</w:t>
            </w:r>
            <w:r w:rsidRPr="005C0FFB">
              <w:t>（良）</w:t>
            </w:r>
          </w:p>
        </w:tc>
        <w:tc>
          <w:tcPr>
            <w:tcW w:w="1241" w:type="pct"/>
          </w:tcPr>
          <w:p w:rsidR="00C03215" w:rsidRPr="005C0FFB" w:rsidRDefault="00C03215" w:rsidP="00A16392">
            <w:pPr>
              <w:jc w:val="center"/>
            </w:pPr>
            <w:r w:rsidRPr="005C0FFB">
              <w:t>4000-4999</w:t>
            </w:r>
          </w:p>
        </w:tc>
        <w:tc>
          <w:tcPr>
            <w:tcW w:w="1163" w:type="pct"/>
          </w:tcPr>
          <w:p w:rsidR="00C03215" w:rsidRPr="005C0FFB" w:rsidRDefault="00C03215" w:rsidP="00A16392">
            <w:pPr>
              <w:jc w:val="center"/>
            </w:pPr>
            <w:r w:rsidRPr="005C0FFB">
              <w:t>2000-</w:t>
            </w:r>
            <w:r>
              <w:rPr>
                <w:rFonts w:hint="eastAsia"/>
              </w:rPr>
              <w:t>2</w:t>
            </w:r>
            <w:r w:rsidRPr="005C0FFB">
              <w:t>999</w:t>
            </w:r>
          </w:p>
        </w:tc>
        <w:tc>
          <w:tcPr>
            <w:tcW w:w="1164" w:type="pct"/>
          </w:tcPr>
          <w:p w:rsidR="00C03215" w:rsidRPr="005C0FFB" w:rsidRDefault="00C03215" w:rsidP="00A16392">
            <w:pPr>
              <w:jc w:val="center"/>
            </w:pPr>
            <w:r w:rsidRPr="005C0FFB">
              <w:t>1500-2499</w:t>
            </w:r>
          </w:p>
        </w:tc>
      </w:tr>
      <w:tr w:rsidR="00C03215" w:rsidRPr="005C0FFB" w:rsidTr="00A16392">
        <w:trPr>
          <w:trHeight w:val="144"/>
          <w:jc w:val="center"/>
        </w:trPr>
        <w:tc>
          <w:tcPr>
            <w:tcW w:w="1432" w:type="pct"/>
          </w:tcPr>
          <w:p w:rsidR="00C03215" w:rsidRPr="005C0FFB" w:rsidRDefault="00C03215" w:rsidP="00A16392">
            <w:pPr>
              <w:jc w:val="center"/>
            </w:pPr>
            <w:r w:rsidRPr="005C0FFB">
              <w:rPr>
                <w:rFonts w:ascii="宋体" w:hAnsi="宋体" w:cs="宋体" w:hint="eastAsia"/>
              </w:rPr>
              <w:t>Ⅲ</w:t>
            </w:r>
            <w:r w:rsidRPr="005C0FFB">
              <w:t>（中）</w:t>
            </w:r>
          </w:p>
        </w:tc>
        <w:tc>
          <w:tcPr>
            <w:tcW w:w="1241" w:type="pct"/>
          </w:tcPr>
          <w:p w:rsidR="00C03215" w:rsidRPr="005C0FFB" w:rsidRDefault="00C03215" w:rsidP="00A16392">
            <w:pPr>
              <w:jc w:val="center"/>
            </w:pPr>
            <w:r w:rsidRPr="005C0FFB">
              <w:t>3000-3999</w:t>
            </w:r>
          </w:p>
        </w:tc>
        <w:tc>
          <w:tcPr>
            <w:tcW w:w="1163" w:type="pct"/>
          </w:tcPr>
          <w:p w:rsidR="00C03215" w:rsidRPr="005C0FFB" w:rsidRDefault="00C03215" w:rsidP="00A16392">
            <w:pPr>
              <w:jc w:val="center"/>
            </w:pPr>
            <w:r w:rsidRPr="005C0FFB">
              <w:t>1000-1999</w:t>
            </w:r>
          </w:p>
        </w:tc>
        <w:tc>
          <w:tcPr>
            <w:tcW w:w="1164" w:type="pct"/>
          </w:tcPr>
          <w:p w:rsidR="00C03215" w:rsidRPr="005C0FFB" w:rsidRDefault="00C03215" w:rsidP="00A16392">
            <w:pPr>
              <w:jc w:val="center"/>
            </w:pPr>
            <w:r w:rsidRPr="005C0FFB">
              <w:t>500-1499</w:t>
            </w:r>
          </w:p>
        </w:tc>
      </w:tr>
      <w:tr w:rsidR="00C03215" w:rsidRPr="005C0FFB" w:rsidTr="00A16392">
        <w:trPr>
          <w:trHeight w:val="144"/>
          <w:jc w:val="center"/>
        </w:trPr>
        <w:tc>
          <w:tcPr>
            <w:tcW w:w="1432" w:type="pct"/>
          </w:tcPr>
          <w:p w:rsidR="00C03215" w:rsidRPr="005C0FFB" w:rsidRDefault="00C03215" w:rsidP="00A16392">
            <w:pPr>
              <w:jc w:val="center"/>
            </w:pPr>
            <w:r w:rsidRPr="005C0FFB">
              <w:rPr>
                <w:rFonts w:ascii="宋体" w:hAnsi="宋体" w:cs="宋体" w:hint="eastAsia"/>
              </w:rPr>
              <w:t>Ⅳ</w:t>
            </w:r>
            <w:r w:rsidRPr="005C0FFB">
              <w:t>（低）</w:t>
            </w:r>
          </w:p>
        </w:tc>
        <w:tc>
          <w:tcPr>
            <w:tcW w:w="1241" w:type="pct"/>
          </w:tcPr>
          <w:p w:rsidR="00C03215" w:rsidRPr="005C0FFB" w:rsidRDefault="00C03215" w:rsidP="00A16392">
            <w:pPr>
              <w:jc w:val="center"/>
            </w:pPr>
            <w:r w:rsidRPr="005C0FFB">
              <w:t>＜</w:t>
            </w:r>
            <w:r w:rsidRPr="005C0FFB">
              <w:t>3000</w:t>
            </w:r>
          </w:p>
        </w:tc>
        <w:tc>
          <w:tcPr>
            <w:tcW w:w="1163" w:type="pct"/>
          </w:tcPr>
          <w:p w:rsidR="00C03215" w:rsidRPr="005C0FFB" w:rsidRDefault="00C03215" w:rsidP="00A16392">
            <w:pPr>
              <w:jc w:val="center"/>
            </w:pPr>
            <w:r w:rsidRPr="005C0FFB">
              <w:t>＜</w:t>
            </w:r>
            <w:r w:rsidRPr="005C0FFB">
              <w:t>1000</w:t>
            </w:r>
          </w:p>
        </w:tc>
        <w:tc>
          <w:tcPr>
            <w:tcW w:w="1164" w:type="pct"/>
          </w:tcPr>
          <w:p w:rsidR="00C03215" w:rsidRPr="005C0FFB" w:rsidRDefault="00C03215" w:rsidP="00A16392">
            <w:pPr>
              <w:jc w:val="center"/>
            </w:pPr>
            <w:r w:rsidRPr="005C0FFB">
              <w:t>＜</w:t>
            </w:r>
            <w:r w:rsidRPr="005C0FFB">
              <w:t>500</w:t>
            </w:r>
          </w:p>
        </w:tc>
      </w:tr>
    </w:tbl>
    <w:p w:rsidR="00C03215" w:rsidRPr="005C0FFB" w:rsidRDefault="00C03215" w:rsidP="00C03215">
      <w:pPr>
        <w:pStyle w:val="ab"/>
        <w:ind w:firstLineChars="400" w:firstLine="840"/>
        <w:rPr>
          <w:rFonts w:ascii="Times New Roman"/>
          <w:kern w:val="2"/>
          <w:szCs w:val="24"/>
        </w:rPr>
      </w:pPr>
      <w:r w:rsidRPr="005C0FFB">
        <w:rPr>
          <w:rFonts w:ascii="Times New Roman"/>
        </w:rPr>
        <w:t>注：天然更新等级根据幼苗</w:t>
      </w:r>
      <w:proofErr w:type="gramStart"/>
      <w:r w:rsidRPr="005C0FFB">
        <w:rPr>
          <w:rFonts w:ascii="Times New Roman"/>
        </w:rPr>
        <w:t>各高度级</w:t>
      </w:r>
      <w:proofErr w:type="gramEnd"/>
      <w:r w:rsidRPr="005C0FFB">
        <w:rPr>
          <w:rFonts w:ascii="Times New Roman"/>
        </w:rPr>
        <w:t>的天然更新株数（株</w:t>
      </w:r>
      <w:r w:rsidRPr="005C0FFB">
        <w:rPr>
          <w:rFonts w:ascii="Times New Roman"/>
        </w:rPr>
        <w:t>/hm</w:t>
      </w:r>
      <w:r w:rsidRPr="005C0FFB">
        <w:rPr>
          <w:rFonts w:ascii="Times New Roman"/>
          <w:vertAlign w:val="superscript"/>
        </w:rPr>
        <w:t>2</w:t>
      </w:r>
      <w:proofErr w:type="gramStart"/>
      <w:r w:rsidRPr="005C0FFB">
        <w:rPr>
          <w:rFonts w:ascii="Times New Roman"/>
        </w:rPr>
        <w:t>或株</w:t>
      </w:r>
      <w:proofErr w:type="gramEnd"/>
      <w:r w:rsidRPr="005C0FFB">
        <w:rPr>
          <w:rFonts w:ascii="Times New Roman"/>
        </w:rPr>
        <w:t>/</w:t>
      </w:r>
      <w:r w:rsidRPr="005C0FFB">
        <w:rPr>
          <w:rFonts w:ascii="Times New Roman"/>
        </w:rPr>
        <w:t>亩）确定。</w:t>
      </w:r>
    </w:p>
    <w:p w:rsidR="00C03215" w:rsidRPr="005C0FFB" w:rsidRDefault="00C03215" w:rsidP="00C03215">
      <w:pPr>
        <w:pStyle w:val="ab"/>
        <w:rPr>
          <w:rFonts w:ascii="Times New Roman"/>
          <w:kern w:val="2"/>
          <w:szCs w:val="24"/>
        </w:rPr>
        <w:sectPr w:rsidR="00C03215" w:rsidRPr="005C0FFB" w:rsidSect="00A16392">
          <w:pgSz w:w="11906" w:h="16838"/>
          <w:pgMar w:top="1440" w:right="1800" w:bottom="1440" w:left="1800" w:header="1417" w:footer="992" w:gutter="0"/>
          <w:cols w:space="425"/>
          <w:docGrid w:type="lines" w:linePitch="312"/>
        </w:sectPr>
      </w:pPr>
    </w:p>
    <w:p w:rsidR="00C03215" w:rsidRPr="005C0FFB" w:rsidRDefault="00C03215" w:rsidP="00C03215">
      <w:pPr>
        <w:pStyle w:val="ab"/>
        <w:spacing w:line="360" w:lineRule="auto"/>
        <w:jc w:val="center"/>
        <w:rPr>
          <w:rFonts w:ascii="Times New Roman" w:eastAsia="黑体"/>
          <w:kern w:val="2"/>
          <w:szCs w:val="24"/>
        </w:rPr>
      </w:pPr>
      <w:r w:rsidRPr="005C0FFB">
        <w:rPr>
          <w:rFonts w:ascii="Times New Roman" w:eastAsia="黑体"/>
          <w:kern w:val="2"/>
          <w:szCs w:val="24"/>
        </w:rPr>
        <w:lastRenderedPageBreak/>
        <w:t>附</w:t>
      </w:r>
      <w:r w:rsidRPr="005C0FFB">
        <w:rPr>
          <w:rFonts w:ascii="Times New Roman" w:eastAsia="黑体"/>
          <w:kern w:val="2"/>
          <w:szCs w:val="24"/>
        </w:rPr>
        <w:t xml:space="preserve">  </w:t>
      </w:r>
      <w:r w:rsidRPr="005C0FFB">
        <w:rPr>
          <w:rFonts w:ascii="Times New Roman" w:eastAsia="黑体"/>
          <w:kern w:val="2"/>
          <w:szCs w:val="24"/>
        </w:rPr>
        <w:t>录</w:t>
      </w:r>
      <w:r w:rsidRPr="005C0FFB">
        <w:rPr>
          <w:rFonts w:ascii="Times New Roman" w:eastAsia="黑体"/>
          <w:kern w:val="2"/>
          <w:szCs w:val="24"/>
        </w:rPr>
        <w:t xml:space="preserve">  B</w:t>
      </w:r>
    </w:p>
    <w:p w:rsidR="00C03215" w:rsidRPr="005C0FFB" w:rsidRDefault="00C03215" w:rsidP="00C03215">
      <w:pPr>
        <w:pStyle w:val="ab"/>
        <w:spacing w:line="360" w:lineRule="auto"/>
        <w:jc w:val="center"/>
        <w:rPr>
          <w:rFonts w:ascii="Times New Roman" w:eastAsia="黑体"/>
          <w:kern w:val="2"/>
          <w:szCs w:val="24"/>
        </w:rPr>
      </w:pPr>
      <w:r w:rsidRPr="005C0FFB">
        <w:rPr>
          <w:rFonts w:ascii="Times New Roman" w:eastAsia="黑体"/>
          <w:kern w:val="2"/>
          <w:szCs w:val="24"/>
        </w:rPr>
        <w:t>（资料性）</w:t>
      </w:r>
    </w:p>
    <w:p w:rsidR="00C03215" w:rsidRPr="005C0FFB" w:rsidRDefault="00C03215" w:rsidP="00C03215">
      <w:pPr>
        <w:pStyle w:val="ab"/>
        <w:spacing w:line="360" w:lineRule="auto"/>
        <w:ind w:firstLineChars="1550" w:firstLine="3255"/>
        <w:rPr>
          <w:rFonts w:ascii="Times New Roman" w:eastAsia="黑体"/>
          <w:kern w:val="2"/>
          <w:szCs w:val="24"/>
        </w:rPr>
      </w:pPr>
      <w:r w:rsidRPr="005C0FFB">
        <w:rPr>
          <w:rFonts w:ascii="Times New Roman" w:eastAsia="黑体"/>
        </w:rPr>
        <w:t>森林生态质量评价指标及权重</w:t>
      </w:r>
      <w:r w:rsidR="00FE780B">
        <w:rPr>
          <w:rFonts w:ascii="Times New Roman" w:eastAsia="黑体" w:hint="eastAsia"/>
        </w:rPr>
        <w:t>参考</w:t>
      </w:r>
    </w:p>
    <w:p w:rsidR="00C03215" w:rsidRPr="005C0FFB" w:rsidRDefault="00C03215" w:rsidP="00C03215">
      <w:pPr>
        <w:pStyle w:val="ab"/>
        <w:spacing w:line="360" w:lineRule="auto"/>
        <w:rPr>
          <w:rFonts w:ascii="Times New Roman" w:eastAsia="黑体"/>
          <w:kern w:val="2"/>
          <w:szCs w:val="24"/>
        </w:rPr>
      </w:pPr>
      <w:r w:rsidRPr="005C0FFB">
        <w:rPr>
          <w:rFonts w:ascii="Times New Roman" w:eastAsia="黑体"/>
          <w:kern w:val="2"/>
          <w:szCs w:val="24"/>
        </w:rPr>
        <w:t>森林生态质量评价指标及权重</w:t>
      </w:r>
      <w:r w:rsidR="00FE780B">
        <w:rPr>
          <w:rFonts w:ascii="Times New Roman" w:eastAsia="黑体" w:hint="eastAsia"/>
          <w:kern w:val="2"/>
          <w:szCs w:val="24"/>
        </w:rPr>
        <w:t>参考</w:t>
      </w:r>
      <w:r w:rsidRPr="005C0FFB">
        <w:rPr>
          <w:rFonts w:ascii="Times New Roman" w:eastAsia="黑体"/>
          <w:kern w:val="2"/>
          <w:szCs w:val="24"/>
        </w:rPr>
        <w:t>见表</w:t>
      </w:r>
      <w:r w:rsidRPr="005C0FFB">
        <w:rPr>
          <w:rFonts w:ascii="Times New Roman" w:eastAsia="黑体"/>
          <w:kern w:val="2"/>
          <w:szCs w:val="24"/>
        </w:rPr>
        <w:t xml:space="preserve"> B.1</w:t>
      </w:r>
      <w:r w:rsidRPr="005C0FFB">
        <w:rPr>
          <w:rFonts w:ascii="Times New Roman" w:eastAsia="黑体"/>
          <w:kern w:val="2"/>
          <w:szCs w:val="24"/>
        </w:rPr>
        <w:t>。</w:t>
      </w:r>
    </w:p>
    <w:p w:rsidR="00C03215" w:rsidRPr="005C0FFB" w:rsidRDefault="00C03215" w:rsidP="00C03215">
      <w:pPr>
        <w:pStyle w:val="ab"/>
        <w:spacing w:line="360" w:lineRule="auto"/>
        <w:jc w:val="center"/>
        <w:rPr>
          <w:rFonts w:ascii="Times New Roman" w:eastAsia="黑体"/>
          <w:kern w:val="2"/>
          <w:szCs w:val="24"/>
        </w:rPr>
      </w:pPr>
      <w:r w:rsidRPr="005C0FFB">
        <w:rPr>
          <w:rFonts w:ascii="Times New Roman" w:eastAsia="黑体"/>
          <w:kern w:val="2"/>
          <w:szCs w:val="24"/>
        </w:rPr>
        <w:t>表</w:t>
      </w:r>
      <w:r w:rsidRPr="005C0FFB">
        <w:rPr>
          <w:rFonts w:ascii="Times New Roman" w:eastAsia="黑体"/>
          <w:kern w:val="2"/>
          <w:szCs w:val="24"/>
        </w:rPr>
        <w:t xml:space="preserve"> B.1 </w:t>
      </w:r>
      <w:r w:rsidRPr="005C0FFB">
        <w:rPr>
          <w:rFonts w:ascii="Times New Roman" w:eastAsia="黑体"/>
          <w:kern w:val="2"/>
          <w:szCs w:val="24"/>
        </w:rPr>
        <w:t>森林生态质量评价指标及权重</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17"/>
        <w:gridCol w:w="2182"/>
        <w:gridCol w:w="1952"/>
        <w:gridCol w:w="3071"/>
      </w:tblGrid>
      <w:tr w:rsidR="00C03215" w:rsidRPr="005C0FFB" w:rsidTr="00A16392">
        <w:tc>
          <w:tcPr>
            <w:tcW w:w="1526"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目标层</w:t>
            </w:r>
          </w:p>
        </w:tc>
        <w:tc>
          <w:tcPr>
            <w:tcW w:w="2410"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约束层（权重）</w:t>
            </w:r>
          </w:p>
        </w:tc>
        <w:tc>
          <w:tcPr>
            <w:tcW w:w="2126"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指标层（权重）</w:t>
            </w: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因子层（权重）</w:t>
            </w:r>
          </w:p>
        </w:tc>
      </w:tr>
      <w:tr w:rsidR="00C03215" w:rsidRPr="005C0FFB" w:rsidTr="00A16392">
        <w:tc>
          <w:tcPr>
            <w:tcW w:w="1526" w:type="dxa"/>
            <w:vMerge w:val="restart"/>
            <w:vAlign w:val="center"/>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森林生态质量等级</w:t>
            </w:r>
          </w:p>
        </w:tc>
        <w:tc>
          <w:tcPr>
            <w:tcW w:w="2410" w:type="dxa"/>
            <w:vMerge w:val="restart"/>
            <w:vAlign w:val="center"/>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森林生长状态（</w:t>
            </w:r>
            <w:r w:rsidRPr="005C0FFB">
              <w:rPr>
                <w:rFonts w:ascii="Times New Roman"/>
                <w:szCs w:val="18"/>
              </w:rPr>
              <w:t>0.4742</w:t>
            </w:r>
            <w:r w:rsidRPr="005C0FFB">
              <w:rPr>
                <w:rFonts w:ascii="Times New Roman"/>
                <w:szCs w:val="18"/>
              </w:rPr>
              <w:t>）</w:t>
            </w:r>
          </w:p>
        </w:tc>
        <w:tc>
          <w:tcPr>
            <w:tcW w:w="2126" w:type="dxa"/>
            <w:vMerge w:val="restart"/>
            <w:vAlign w:val="center"/>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森林结构（</w:t>
            </w:r>
            <w:r w:rsidRPr="005C0FFB">
              <w:rPr>
                <w:rFonts w:ascii="Times New Roman"/>
                <w:szCs w:val="18"/>
              </w:rPr>
              <w:t>0.3215</w:t>
            </w:r>
            <w:r w:rsidRPr="005C0FFB">
              <w:rPr>
                <w:rFonts w:ascii="Times New Roman"/>
                <w:szCs w:val="18"/>
              </w:rPr>
              <w:t>）</w:t>
            </w: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树种组成（</w:t>
            </w:r>
            <w:r w:rsidRPr="005C0FFB">
              <w:rPr>
                <w:rFonts w:ascii="Times New Roman"/>
                <w:szCs w:val="18"/>
              </w:rPr>
              <w:t>0.0412</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龄组结构（</w:t>
            </w:r>
            <w:r w:rsidRPr="005C0FFB">
              <w:rPr>
                <w:rFonts w:ascii="Times New Roman"/>
                <w:szCs w:val="18"/>
              </w:rPr>
              <w:t>0.0363</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proofErr w:type="gramStart"/>
            <w:r w:rsidRPr="005C0FFB">
              <w:rPr>
                <w:rFonts w:ascii="Times New Roman"/>
                <w:szCs w:val="18"/>
              </w:rPr>
              <w:t>林层与</w:t>
            </w:r>
            <w:proofErr w:type="gramEnd"/>
            <w:r w:rsidRPr="005C0FFB">
              <w:rPr>
                <w:rFonts w:ascii="Times New Roman"/>
                <w:szCs w:val="18"/>
              </w:rPr>
              <w:t>群落结构（</w:t>
            </w:r>
            <w:r w:rsidRPr="005C0FFB">
              <w:rPr>
                <w:rFonts w:ascii="Times New Roman"/>
                <w:szCs w:val="18"/>
              </w:rPr>
              <w:t>0.0331</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平均胸径（</w:t>
            </w:r>
            <w:r w:rsidRPr="005C0FFB">
              <w:rPr>
                <w:rFonts w:ascii="Times New Roman"/>
                <w:szCs w:val="18"/>
              </w:rPr>
              <w:t>0.0122</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平均树高（</w:t>
            </w:r>
            <w:r w:rsidRPr="005C0FFB">
              <w:rPr>
                <w:rFonts w:ascii="Times New Roman"/>
                <w:szCs w:val="18"/>
              </w:rPr>
              <w:t>0.0094</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径级组（</w:t>
            </w:r>
            <w:r w:rsidRPr="005C0FFB">
              <w:rPr>
                <w:rFonts w:ascii="Times New Roman"/>
                <w:szCs w:val="18"/>
              </w:rPr>
              <w:t>0.0205</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天然更新等级（</w:t>
            </w:r>
            <w:r w:rsidRPr="005C0FFB">
              <w:rPr>
                <w:rFonts w:ascii="Times New Roman"/>
                <w:szCs w:val="18"/>
              </w:rPr>
              <w:t>0.0285</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植被覆盖度（</w:t>
            </w:r>
            <w:r w:rsidRPr="005C0FFB">
              <w:rPr>
                <w:rFonts w:ascii="Times New Roman"/>
                <w:szCs w:val="18"/>
              </w:rPr>
              <w:t>0.0555</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叶面积指数（</w:t>
            </w:r>
            <w:r w:rsidRPr="005C0FFB">
              <w:rPr>
                <w:rFonts w:ascii="Times New Roman"/>
                <w:szCs w:val="18"/>
              </w:rPr>
              <w:t>0.0373</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郁闭度（</w:t>
            </w:r>
            <w:r w:rsidRPr="005C0FFB">
              <w:rPr>
                <w:rFonts w:ascii="Times New Roman"/>
                <w:szCs w:val="18"/>
              </w:rPr>
              <w:t>0.0475</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restart"/>
            <w:vAlign w:val="center"/>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多样性指标（</w:t>
            </w:r>
            <w:r w:rsidRPr="005C0FFB">
              <w:rPr>
                <w:rFonts w:ascii="Times New Roman"/>
                <w:szCs w:val="18"/>
              </w:rPr>
              <w:t>0.1527</w:t>
            </w:r>
            <w:r w:rsidRPr="005C0FFB">
              <w:rPr>
                <w:rFonts w:ascii="Times New Roman"/>
                <w:szCs w:val="18"/>
              </w:rPr>
              <w:t>）</w:t>
            </w:r>
          </w:p>
        </w:tc>
        <w:tc>
          <w:tcPr>
            <w:tcW w:w="3508" w:type="dxa"/>
          </w:tcPr>
          <w:p w:rsidR="00C03215" w:rsidRPr="005C0FFB" w:rsidRDefault="00C03215" w:rsidP="00A16392">
            <w:pPr>
              <w:pStyle w:val="ab"/>
              <w:ind w:firstLineChars="300" w:firstLine="630"/>
              <w:rPr>
                <w:rFonts w:ascii="Times New Roman"/>
                <w:szCs w:val="18"/>
              </w:rPr>
            </w:pPr>
            <w:r w:rsidRPr="0072764D">
              <w:rPr>
                <w:rFonts w:ascii="Times New Roman"/>
                <w:szCs w:val="18"/>
              </w:rPr>
              <w:t>Shannon Wiener</w:t>
            </w:r>
            <w:r w:rsidRPr="005C0FFB">
              <w:rPr>
                <w:rFonts w:ascii="Times New Roman"/>
                <w:szCs w:val="18"/>
              </w:rPr>
              <w:t>（</w:t>
            </w:r>
            <w:r w:rsidRPr="005C0FFB">
              <w:rPr>
                <w:rFonts w:ascii="Times New Roman"/>
                <w:szCs w:val="18"/>
              </w:rPr>
              <w:t>0.0277</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均匀度指数（</w:t>
            </w:r>
            <w:r w:rsidRPr="005C0FFB">
              <w:rPr>
                <w:rFonts w:ascii="Times New Roman"/>
                <w:szCs w:val="18"/>
              </w:rPr>
              <w:t>0.0221</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特有种指数（</w:t>
            </w:r>
            <w:r w:rsidRPr="005C0FFB">
              <w:rPr>
                <w:rFonts w:ascii="Times New Roman"/>
                <w:szCs w:val="18"/>
              </w:rPr>
              <w:t>0.0398</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濒危物种指数（</w:t>
            </w:r>
            <w:r w:rsidRPr="005C0FFB">
              <w:rPr>
                <w:rFonts w:ascii="Times New Roman"/>
                <w:szCs w:val="18"/>
              </w:rPr>
              <w:t>0.0631</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restart"/>
            <w:vAlign w:val="center"/>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功能特征（</w:t>
            </w:r>
            <w:r w:rsidRPr="005C0FFB">
              <w:rPr>
                <w:rFonts w:ascii="Times New Roman"/>
                <w:szCs w:val="18"/>
              </w:rPr>
              <w:t>0.3764</w:t>
            </w:r>
            <w:r w:rsidRPr="005C0FFB">
              <w:rPr>
                <w:rFonts w:ascii="Times New Roman"/>
                <w:szCs w:val="18"/>
              </w:rPr>
              <w:t>）</w:t>
            </w:r>
          </w:p>
        </w:tc>
        <w:tc>
          <w:tcPr>
            <w:tcW w:w="2126" w:type="dxa"/>
            <w:vMerge w:val="restart"/>
            <w:vAlign w:val="center"/>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森林生产力（</w:t>
            </w:r>
            <w:r w:rsidRPr="005C0FFB">
              <w:rPr>
                <w:rFonts w:ascii="Times New Roman"/>
                <w:szCs w:val="18"/>
              </w:rPr>
              <w:t>0.1873</w:t>
            </w:r>
            <w:r w:rsidRPr="005C0FFB">
              <w:rPr>
                <w:rFonts w:ascii="Times New Roman"/>
                <w:szCs w:val="18"/>
              </w:rPr>
              <w:t>）</w:t>
            </w: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森林蓄积年生长量（</w:t>
            </w:r>
            <w:r w:rsidRPr="005C0FFB">
              <w:rPr>
                <w:rFonts w:ascii="Times New Roman"/>
                <w:szCs w:val="18"/>
              </w:rPr>
              <w:t>0.1039</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净生态系统生产力（</w:t>
            </w:r>
            <w:r w:rsidRPr="005C0FFB">
              <w:rPr>
                <w:rFonts w:ascii="Times New Roman"/>
                <w:szCs w:val="18"/>
              </w:rPr>
              <w:t>0.0834</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restart"/>
            <w:vAlign w:val="center"/>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服务功能（</w:t>
            </w:r>
            <w:r w:rsidRPr="005C0FFB">
              <w:rPr>
                <w:rFonts w:ascii="Times New Roman"/>
                <w:szCs w:val="18"/>
              </w:rPr>
              <w:t>0.1891</w:t>
            </w:r>
            <w:r w:rsidRPr="005C0FFB">
              <w:rPr>
                <w:rFonts w:ascii="Times New Roman"/>
                <w:szCs w:val="18"/>
              </w:rPr>
              <w:t>）</w:t>
            </w: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空气负离子（</w:t>
            </w:r>
            <w:r w:rsidRPr="005C0FFB">
              <w:rPr>
                <w:rFonts w:ascii="Times New Roman"/>
                <w:szCs w:val="18"/>
              </w:rPr>
              <w:t>0.0510</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土壤持水能力（</w:t>
            </w:r>
            <w:r w:rsidRPr="005C0FFB">
              <w:rPr>
                <w:rFonts w:ascii="Times New Roman"/>
                <w:szCs w:val="18"/>
              </w:rPr>
              <w:t>0.0641</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ign w:val="center"/>
          </w:tcPr>
          <w:p w:rsidR="00C03215" w:rsidRPr="005C0FFB" w:rsidRDefault="00C03215" w:rsidP="00A16392">
            <w:pPr>
              <w:pStyle w:val="ab"/>
              <w:ind w:firstLineChars="0" w:firstLine="0"/>
              <w:jc w:val="center"/>
              <w:rPr>
                <w:rFonts w:ascii="Times New Roman"/>
                <w:szCs w:val="18"/>
              </w:rPr>
            </w:pPr>
          </w:p>
        </w:tc>
        <w:tc>
          <w:tcPr>
            <w:tcW w:w="2126" w:type="dxa"/>
            <w:vMerge/>
            <w:vAlign w:val="center"/>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土壤肥力（</w:t>
            </w:r>
            <w:r w:rsidRPr="005C0FFB">
              <w:rPr>
                <w:rFonts w:ascii="Times New Roman"/>
                <w:szCs w:val="18"/>
              </w:rPr>
              <w:t>0.0740</w:t>
            </w:r>
            <w:r w:rsidRPr="005C0FFB">
              <w:rPr>
                <w:rFonts w:ascii="Times New Roman"/>
                <w:szCs w:val="18"/>
              </w:rPr>
              <w:t>）</w:t>
            </w:r>
          </w:p>
        </w:tc>
      </w:tr>
      <w:tr w:rsidR="00C03215" w:rsidRPr="005C0FFB" w:rsidTr="00A16392">
        <w:tc>
          <w:tcPr>
            <w:tcW w:w="1526" w:type="dxa"/>
            <w:vMerge/>
            <w:vAlign w:val="center"/>
          </w:tcPr>
          <w:p w:rsidR="00C03215" w:rsidRPr="005C0FFB" w:rsidRDefault="00C03215" w:rsidP="00A16392">
            <w:pPr>
              <w:pStyle w:val="ab"/>
              <w:ind w:firstLineChars="0" w:firstLine="0"/>
              <w:jc w:val="center"/>
              <w:rPr>
                <w:rFonts w:ascii="Times New Roman"/>
                <w:szCs w:val="18"/>
              </w:rPr>
            </w:pPr>
          </w:p>
        </w:tc>
        <w:tc>
          <w:tcPr>
            <w:tcW w:w="2410" w:type="dxa"/>
            <w:vMerge w:val="restart"/>
            <w:vAlign w:val="center"/>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健康状态（</w:t>
            </w:r>
            <w:r w:rsidRPr="005C0FFB">
              <w:rPr>
                <w:rFonts w:ascii="Times New Roman"/>
                <w:szCs w:val="18"/>
              </w:rPr>
              <w:t>0.1494</w:t>
            </w:r>
            <w:r w:rsidRPr="005C0FFB">
              <w:rPr>
                <w:rFonts w:ascii="Times New Roman"/>
                <w:szCs w:val="18"/>
              </w:rPr>
              <w:t>）</w:t>
            </w:r>
          </w:p>
        </w:tc>
        <w:tc>
          <w:tcPr>
            <w:tcW w:w="2126" w:type="dxa"/>
            <w:vMerge w:val="restart"/>
            <w:vAlign w:val="center"/>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抗干扰能力（</w:t>
            </w:r>
            <w:r w:rsidRPr="005C0FFB">
              <w:rPr>
                <w:rFonts w:ascii="Times New Roman"/>
                <w:szCs w:val="18"/>
              </w:rPr>
              <w:t>0.1494</w:t>
            </w:r>
            <w:r w:rsidRPr="005C0FFB">
              <w:rPr>
                <w:rFonts w:ascii="Times New Roman"/>
                <w:szCs w:val="18"/>
              </w:rPr>
              <w:t>）</w:t>
            </w: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抗病害能力（</w:t>
            </w:r>
            <w:r w:rsidRPr="005C0FFB">
              <w:rPr>
                <w:rFonts w:ascii="Times New Roman"/>
                <w:szCs w:val="18"/>
              </w:rPr>
              <w:t>0.0298</w:t>
            </w:r>
            <w:r w:rsidRPr="005C0FFB">
              <w:rPr>
                <w:rFonts w:ascii="Times New Roman"/>
                <w:szCs w:val="18"/>
              </w:rPr>
              <w:t>）</w:t>
            </w:r>
          </w:p>
        </w:tc>
      </w:tr>
      <w:tr w:rsidR="00C03215" w:rsidRPr="005C0FFB" w:rsidTr="00A16392">
        <w:tc>
          <w:tcPr>
            <w:tcW w:w="1526" w:type="dxa"/>
            <w:vMerge/>
          </w:tcPr>
          <w:p w:rsidR="00C03215" w:rsidRPr="005C0FFB" w:rsidRDefault="00C03215" w:rsidP="00A16392">
            <w:pPr>
              <w:pStyle w:val="ab"/>
              <w:ind w:firstLineChars="0" w:firstLine="0"/>
              <w:jc w:val="center"/>
              <w:rPr>
                <w:rFonts w:ascii="Times New Roman"/>
                <w:szCs w:val="18"/>
              </w:rPr>
            </w:pPr>
          </w:p>
        </w:tc>
        <w:tc>
          <w:tcPr>
            <w:tcW w:w="2410" w:type="dxa"/>
            <w:vMerge/>
          </w:tcPr>
          <w:p w:rsidR="00C03215" w:rsidRPr="005C0FFB" w:rsidRDefault="00C03215" w:rsidP="00A16392">
            <w:pPr>
              <w:pStyle w:val="ab"/>
              <w:ind w:firstLineChars="0" w:firstLine="0"/>
              <w:jc w:val="center"/>
              <w:rPr>
                <w:rFonts w:ascii="Times New Roman"/>
                <w:szCs w:val="18"/>
              </w:rPr>
            </w:pPr>
          </w:p>
        </w:tc>
        <w:tc>
          <w:tcPr>
            <w:tcW w:w="2126" w:type="dxa"/>
            <w:vMerge/>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抗虫害能力（</w:t>
            </w:r>
            <w:r w:rsidRPr="005C0FFB">
              <w:rPr>
                <w:rFonts w:ascii="Times New Roman"/>
                <w:szCs w:val="18"/>
              </w:rPr>
              <w:t>0.0477</w:t>
            </w:r>
            <w:r w:rsidRPr="005C0FFB">
              <w:rPr>
                <w:rFonts w:ascii="Times New Roman"/>
                <w:szCs w:val="18"/>
              </w:rPr>
              <w:t>）</w:t>
            </w:r>
          </w:p>
        </w:tc>
      </w:tr>
      <w:tr w:rsidR="00C03215" w:rsidRPr="005C0FFB" w:rsidTr="00A16392">
        <w:tc>
          <w:tcPr>
            <w:tcW w:w="1526" w:type="dxa"/>
            <w:vMerge/>
          </w:tcPr>
          <w:p w:rsidR="00C03215" w:rsidRPr="005C0FFB" w:rsidRDefault="00C03215" w:rsidP="00A16392">
            <w:pPr>
              <w:pStyle w:val="ab"/>
              <w:ind w:firstLineChars="0" w:firstLine="0"/>
              <w:jc w:val="center"/>
              <w:rPr>
                <w:rFonts w:ascii="Times New Roman"/>
                <w:szCs w:val="18"/>
              </w:rPr>
            </w:pPr>
          </w:p>
        </w:tc>
        <w:tc>
          <w:tcPr>
            <w:tcW w:w="2410" w:type="dxa"/>
            <w:vMerge/>
          </w:tcPr>
          <w:p w:rsidR="00C03215" w:rsidRPr="005C0FFB" w:rsidRDefault="00C03215" w:rsidP="00A16392">
            <w:pPr>
              <w:pStyle w:val="ab"/>
              <w:ind w:firstLineChars="0" w:firstLine="0"/>
              <w:jc w:val="center"/>
              <w:rPr>
                <w:rFonts w:ascii="Times New Roman"/>
                <w:szCs w:val="18"/>
              </w:rPr>
            </w:pPr>
          </w:p>
        </w:tc>
        <w:tc>
          <w:tcPr>
            <w:tcW w:w="2126" w:type="dxa"/>
            <w:vMerge/>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抗</w:t>
            </w:r>
            <w:r>
              <w:rPr>
                <w:rFonts w:ascii="Times New Roman"/>
                <w:szCs w:val="18"/>
              </w:rPr>
              <w:t>森林火灾</w:t>
            </w:r>
            <w:r w:rsidRPr="005C0FFB">
              <w:rPr>
                <w:rFonts w:ascii="Times New Roman"/>
                <w:szCs w:val="18"/>
              </w:rPr>
              <w:t>能力（</w:t>
            </w:r>
            <w:r w:rsidRPr="005C0FFB">
              <w:rPr>
                <w:rFonts w:ascii="Times New Roman"/>
                <w:szCs w:val="18"/>
              </w:rPr>
              <w:t>0.0357</w:t>
            </w:r>
            <w:r w:rsidRPr="005C0FFB">
              <w:rPr>
                <w:rFonts w:ascii="Times New Roman"/>
                <w:szCs w:val="18"/>
              </w:rPr>
              <w:t>）</w:t>
            </w:r>
          </w:p>
        </w:tc>
      </w:tr>
      <w:tr w:rsidR="00C03215" w:rsidRPr="005C0FFB" w:rsidTr="00A16392">
        <w:tc>
          <w:tcPr>
            <w:tcW w:w="1526" w:type="dxa"/>
            <w:vMerge/>
          </w:tcPr>
          <w:p w:rsidR="00C03215" w:rsidRPr="005C0FFB" w:rsidRDefault="00C03215" w:rsidP="00A16392">
            <w:pPr>
              <w:pStyle w:val="ab"/>
              <w:ind w:firstLineChars="0" w:firstLine="0"/>
              <w:jc w:val="center"/>
              <w:rPr>
                <w:rFonts w:ascii="Times New Roman"/>
                <w:szCs w:val="18"/>
              </w:rPr>
            </w:pPr>
          </w:p>
        </w:tc>
        <w:tc>
          <w:tcPr>
            <w:tcW w:w="2410" w:type="dxa"/>
            <w:vMerge/>
          </w:tcPr>
          <w:p w:rsidR="00C03215" w:rsidRPr="005C0FFB" w:rsidRDefault="00C03215" w:rsidP="00A16392">
            <w:pPr>
              <w:pStyle w:val="ab"/>
              <w:ind w:firstLineChars="0" w:firstLine="0"/>
              <w:jc w:val="center"/>
              <w:rPr>
                <w:rFonts w:ascii="Times New Roman"/>
                <w:szCs w:val="18"/>
              </w:rPr>
            </w:pPr>
          </w:p>
        </w:tc>
        <w:tc>
          <w:tcPr>
            <w:tcW w:w="2126" w:type="dxa"/>
            <w:vMerge/>
          </w:tcPr>
          <w:p w:rsidR="00C03215" w:rsidRPr="005C0FFB" w:rsidRDefault="00C03215" w:rsidP="00A16392">
            <w:pPr>
              <w:pStyle w:val="ab"/>
              <w:ind w:firstLineChars="0" w:firstLine="0"/>
              <w:jc w:val="center"/>
              <w:rPr>
                <w:rFonts w:ascii="Times New Roman"/>
                <w:szCs w:val="18"/>
              </w:rPr>
            </w:pPr>
          </w:p>
        </w:tc>
        <w:tc>
          <w:tcPr>
            <w:tcW w:w="3508" w:type="dxa"/>
          </w:tcPr>
          <w:p w:rsidR="00C03215" w:rsidRPr="005C0FFB" w:rsidRDefault="00C03215" w:rsidP="00A16392">
            <w:pPr>
              <w:pStyle w:val="ab"/>
              <w:ind w:firstLineChars="0" w:firstLine="0"/>
              <w:jc w:val="center"/>
              <w:rPr>
                <w:rFonts w:ascii="Times New Roman"/>
                <w:szCs w:val="18"/>
              </w:rPr>
            </w:pPr>
            <w:r w:rsidRPr="005C0FFB">
              <w:rPr>
                <w:rFonts w:ascii="Times New Roman"/>
                <w:szCs w:val="18"/>
              </w:rPr>
              <w:t>抗</w:t>
            </w:r>
            <w:r>
              <w:rPr>
                <w:rFonts w:ascii="Times New Roman"/>
                <w:szCs w:val="18"/>
              </w:rPr>
              <w:t>其它</w:t>
            </w:r>
            <w:r w:rsidRPr="005C0FFB">
              <w:rPr>
                <w:rFonts w:ascii="Times New Roman"/>
                <w:szCs w:val="18"/>
              </w:rPr>
              <w:t>自然灾害能力（</w:t>
            </w:r>
            <w:r w:rsidRPr="005C0FFB">
              <w:rPr>
                <w:rFonts w:ascii="Times New Roman"/>
                <w:szCs w:val="18"/>
              </w:rPr>
              <w:t>0.0362</w:t>
            </w:r>
            <w:r w:rsidRPr="005C0FFB">
              <w:rPr>
                <w:rFonts w:ascii="Times New Roman"/>
                <w:szCs w:val="18"/>
              </w:rPr>
              <w:t>）</w:t>
            </w:r>
          </w:p>
        </w:tc>
      </w:tr>
    </w:tbl>
    <w:p w:rsidR="008D095E" w:rsidRDefault="00C03215" w:rsidP="00C03215">
      <w:pPr>
        <w:spacing w:beforeLines="150" w:before="468" w:afterLines="120" w:after="374"/>
        <w:jc w:val="center"/>
        <w:outlineLvl w:val="0"/>
        <w:rPr>
          <w:u w:val="single"/>
        </w:rPr>
      </w:pPr>
      <w:r w:rsidRPr="005C0FFB">
        <w:t xml:space="preserve">                        </w:t>
      </w:r>
      <w:r w:rsidRPr="005C0FFB">
        <w:rPr>
          <w:u w:val="single"/>
        </w:rPr>
        <w:t xml:space="preserve">           </w:t>
      </w:r>
    </w:p>
    <w:sectPr w:rsidR="008D095E" w:rsidSect="00B261F5">
      <w:pgSz w:w="11906" w:h="16838"/>
      <w:pgMar w:top="1440" w:right="1800" w:bottom="1440" w:left="1800" w:header="1417"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D78" w:rsidRDefault="00101D78">
      <w:r>
        <w:separator/>
      </w:r>
    </w:p>
  </w:endnote>
  <w:endnote w:type="continuationSeparator" w:id="0">
    <w:p w:rsidR="00101D78" w:rsidRDefault="0010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92" w:rsidRDefault="00A16392">
    <w:pPr>
      <w:pStyle w:val="a6"/>
    </w:pPr>
    <w:r>
      <w:rPr>
        <w:noProof/>
      </w:rPr>
      <mc:AlternateContent>
        <mc:Choice Requires="wps">
          <w:drawing>
            <wp:anchor distT="0" distB="0" distL="114300" distR="114300" simplePos="0" relativeHeight="251658240" behindDoc="0" locked="0" layoutInCell="1" allowOverlap="1" wp14:anchorId="57300BA7" wp14:editId="693BE619">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16392" w:rsidRDefault="00A16392">
                          <w:pPr>
                            <w:pStyle w:val="a6"/>
                          </w:pPr>
                          <w:r>
                            <w:rPr>
                              <w:rFonts w:hint="eastAsia"/>
                            </w:rPr>
                            <w:fldChar w:fldCharType="begin"/>
                          </w:r>
                          <w:r>
                            <w:rPr>
                              <w:rFonts w:hint="eastAsia"/>
                            </w:rPr>
                            <w:instrText xml:space="preserve"> PAGE  \* MERGEFORMAT </w:instrText>
                          </w:r>
                          <w:r>
                            <w:rPr>
                              <w:rFonts w:hint="eastAsia"/>
                            </w:rPr>
                            <w:fldChar w:fldCharType="separate"/>
                          </w:r>
                          <w:r w:rsidR="00E82F74">
                            <w:rPr>
                              <w:noProof/>
                            </w:rPr>
                            <w:t xml:space="preserve">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16392" w:rsidRDefault="00A16392">
                    <w:pPr>
                      <w:pStyle w:val="a6"/>
                    </w:pPr>
                    <w:r>
                      <w:rPr>
                        <w:rFonts w:hint="eastAsia"/>
                      </w:rPr>
                      <w:fldChar w:fldCharType="begin"/>
                    </w:r>
                    <w:r>
                      <w:rPr>
                        <w:rFonts w:hint="eastAsia"/>
                      </w:rPr>
                      <w:instrText xml:space="preserve"> PAGE  \* MERGEFORMAT </w:instrText>
                    </w:r>
                    <w:r>
                      <w:rPr>
                        <w:rFonts w:hint="eastAsia"/>
                      </w:rPr>
                      <w:fldChar w:fldCharType="separate"/>
                    </w:r>
                    <w:r w:rsidR="00E82F74">
                      <w:rPr>
                        <w:noProof/>
                      </w:rPr>
                      <w:t xml:space="preserve"> </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92" w:rsidRDefault="00A16392">
    <w:pPr>
      <w:pStyle w:val="a6"/>
      <w:jc w:val="right"/>
    </w:pPr>
  </w:p>
  <w:p w:rsidR="00A16392" w:rsidRDefault="00A1639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337707"/>
      <w:docPartObj>
        <w:docPartGallery w:val="Page Numbers (Bottom of Page)"/>
        <w:docPartUnique/>
      </w:docPartObj>
    </w:sdtPr>
    <w:sdtEndPr/>
    <w:sdtContent>
      <w:p w:rsidR="00433082" w:rsidRDefault="00433082">
        <w:pPr>
          <w:pStyle w:val="a6"/>
          <w:jc w:val="right"/>
        </w:pPr>
        <w:r>
          <w:fldChar w:fldCharType="begin"/>
        </w:r>
        <w:r>
          <w:instrText>PAGE   \* MERGEFORMAT</w:instrText>
        </w:r>
        <w:r>
          <w:fldChar w:fldCharType="separate"/>
        </w:r>
        <w:r w:rsidR="001D254D" w:rsidRPr="001D254D">
          <w:rPr>
            <w:noProof/>
            <w:lang w:val="zh-CN"/>
          </w:rPr>
          <w:t>II</w:t>
        </w:r>
        <w:r>
          <w:fldChar w:fldCharType="end"/>
        </w:r>
      </w:p>
    </w:sdtContent>
  </w:sdt>
  <w:p w:rsidR="00433082" w:rsidRDefault="0043308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92" w:rsidRDefault="00A16392">
    <w:pPr>
      <w:pStyle w:val="a6"/>
    </w:pPr>
    <w:r>
      <w:rPr>
        <w:noProof/>
      </w:rPr>
      <mc:AlternateContent>
        <mc:Choice Requires="wps">
          <w:drawing>
            <wp:anchor distT="0" distB="0" distL="114300" distR="114300" simplePos="0" relativeHeight="251674624" behindDoc="0" locked="0" layoutInCell="1" allowOverlap="1" wp14:anchorId="2A8DF059" wp14:editId="224A57B5">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16392" w:rsidRDefault="00A16392">
                          <w:pPr>
                            <w:pStyle w:val="a6"/>
                          </w:pPr>
                          <w:r>
                            <w:rPr>
                              <w:rFonts w:hint="eastAsia"/>
                            </w:rPr>
                            <w:fldChar w:fldCharType="begin"/>
                          </w:r>
                          <w:r>
                            <w:rPr>
                              <w:rFonts w:hint="eastAsia"/>
                            </w:rPr>
                            <w:instrText xml:space="preserve"> PAGE  \* MERGEFORMAT </w:instrText>
                          </w:r>
                          <w:r>
                            <w:rPr>
                              <w:rFonts w:hint="eastAsia"/>
                            </w:rPr>
                            <w:fldChar w:fldCharType="separate"/>
                          </w:r>
                          <w:r w:rsidR="001D254D">
                            <w:rPr>
                              <w:noProof/>
                            </w:rPr>
                            <w:t>10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7462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A16392" w:rsidRDefault="00A16392">
                    <w:pPr>
                      <w:pStyle w:val="a6"/>
                    </w:pPr>
                    <w:r>
                      <w:rPr>
                        <w:rFonts w:hint="eastAsia"/>
                      </w:rPr>
                      <w:fldChar w:fldCharType="begin"/>
                    </w:r>
                    <w:r>
                      <w:rPr>
                        <w:rFonts w:hint="eastAsia"/>
                      </w:rPr>
                      <w:instrText xml:space="preserve"> PAGE  \* MERGEFORMAT </w:instrText>
                    </w:r>
                    <w:r>
                      <w:rPr>
                        <w:rFonts w:hint="eastAsia"/>
                      </w:rPr>
                      <w:fldChar w:fldCharType="separate"/>
                    </w:r>
                    <w:r w:rsidR="001D254D">
                      <w:rPr>
                        <w:noProof/>
                      </w:rPr>
                      <w:t>10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D78" w:rsidRDefault="00101D78">
      <w:r>
        <w:separator/>
      </w:r>
    </w:p>
  </w:footnote>
  <w:footnote w:type="continuationSeparator" w:id="0">
    <w:p w:rsidR="00101D78" w:rsidRDefault="00101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92" w:rsidRDefault="00A16392">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92" w:rsidRDefault="00A16392" w:rsidP="00BD5653">
    <w:pPr>
      <w:rPr>
        <w:rFonts w:ascii="黑体" w:eastAsia="黑体" w:hAnsi="黑体" w:cs="黑体"/>
        <w:szCs w:val="21"/>
      </w:rPr>
    </w:pPr>
    <w:r>
      <w:rPr>
        <w:rFonts w:ascii="黑体" w:eastAsia="黑体" w:hAnsi="黑体" w:cs="黑体" w:hint="eastAsia"/>
        <w:szCs w:val="21"/>
      </w:rPr>
      <w:t>ICS 65.020.20</w:t>
    </w:r>
  </w:p>
  <w:p w:rsidR="00A16392" w:rsidRPr="00BD5653" w:rsidRDefault="00A16392" w:rsidP="00BD5653">
    <w:r>
      <w:rPr>
        <w:rFonts w:ascii="黑体" w:eastAsia="黑体" w:hAnsi="黑体" w:cs="黑体" w:hint="eastAsia"/>
        <w:szCs w:val="21"/>
      </w:rPr>
      <w:t>B 05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392" w:rsidRDefault="00A16392" w:rsidP="006261B6">
    <w:pPr>
      <w:jc w:val="right"/>
    </w:pPr>
    <w:r>
      <w:rPr>
        <w:rFonts w:ascii="黑体" w:eastAsia="黑体" w:hAnsi="黑体" w:cs="黑体" w:hint="eastAsia"/>
      </w:rPr>
      <w:t xml:space="preserve">T/CSF </w:t>
    </w:r>
    <w:r w:rsidR="00B676FF">
      <w:rPr>
        <w:rFonts w:ascii="黑体" w:eastAsia="黑体" w:hAnsi="黑体" w:cs="黑体" w:hint="eastAsia"/>
      </w:rPr>
      <w:t>002-2021</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082" w:rsidRDefault="00B676FF" w:rsidP="006261B6">
    <w:pPr>
      <w:jc w:val="right"/>
    </w:pPr>
    <w:r>
      <w:rPr>
        <w:rFonts w:ascii="黑体" w:eastAsia="黑体" w:hAnsi="黑体" w:cs="黑体" w:hint="eastAsia"/>
      </w:rPr>
      <w:t>T/CSF 002-2021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40202"/>
    <w:multiLevelType w:val="hybridMultilevel"/>
    <w:tmpl w:val="B97C6E26"/>
    <w:lvl w:ilvl="0" w:tplc="D5A46E4C">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A07274A"/>
    <w:multiLevelType w:val="hybridMultilevel"/>
    <w:tmpl w:val="0A7EE990"/>
    <w:lvl w:ilvl="0" w:tplc="967803F4">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
    <w:nsid w:val="3390498F"/>
    <w:multiLevelType w:val="hybridMultilevel"/>
    <w:tmpl w:val="C4FECF80"/>
    <w:lvl w:ilvl="0" w:tplc="0960F760">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4C50F90"/>
    <w:multiLevelType w:val="multilevel"/>
    <w:tmpl w:val="44C50F90"/>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5">
    <w:nsid w:val="476A7E6E"/>
    <w:multiLevelType w:val="hybridMultilevel"/>
    <w:tmpl w:val="C5E80E2C"/>
    <w:lvl w:ilvl="0" w:tplc="4CA492F8">
      <w:start w:val="1"/>
      <w:numFmt w:val="decimalEnclosedCircle"/>
      <w:lvlText w:val="%1"/>
      <w:lvlJc w:val="left"/>
      <w:pPr>
        <w:ind w:left="360" w:hanging="360"/>
      </w:pPr>
      <w:rPr>
        <w:rFonts w:ascii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B6D6666"/>
    <w:multiLevelType w:val="hybridMultilevel"/>
    <w:tmpl w:val="C8D63614"/>
    <w:lvl w:ilvl="0" w:tplc="20DE5762">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50191DC5"/>
    <w:multiLevelType w:val="hybridMultilevel"/>
    <w:tmpl w:val="A0D0E752"/>
    <w:lvl w:ilvl="0" w:tplc="1062F21C">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49C2593"/>
    <w:multiLevelType w:val="hybridMultilevel"/>
    <w:tmpl w:val="201ADB88"/>
    <w:lvl w:ilvl="0" w:tplc="09E2702E">
      <w:start w:val="1"/>
      <w:numFmt w:val="decimalEnclosedCircle"/>
      <w:lvlText w:val="%1"/>
      <w:lvlJc w:val="left"/>
      <w:pPr>
        <w:ind w:left="780" w:hanging="360"/>
      </w:pPr>
      <w:rPr>
        <w:rFonts w:ascii="宋体" w:hAnsi="宋体" w:cs="宋体"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627F695C"/>
    <w:multiLevelType w:val="multilevel"/>
    <w:tmpl w:val="627F695C"/>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nsid w:val="657D3FBC"/>
    <w:multiLevelType w:val="multilevel"/>
    <w:tmpl w:val="657D3FBC"/>
    <w:lvl w:ilvl="0">
      <w:start w:val="1"/>
      <w:numFmt w:val="upperLetter"/>
      <w:pStyle w:val="a0"/>
      <w:suff w:val="nothing"/>
      <w:lvlText w:val="附　录　%1"/>
      <w:lvlJc w:val="left"/>
      <w:pPr>
        <w:ind w:left="441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nsid w:val="72C5347F"/>
    <w:multiLevelType w:val="hybridMultilevel"/>
    <w:tmpl w:val="BE461526"/>
    <w:lvl w:ilvl="0" w:tplc="9BD27040">
      <w:start w:val="1"/>
      <w:numFmt w:val="decimalEnclosedCircle"/>
      <w:lvlText w:val="%1"/>
      <w:lvlJc w:val="left"/>
      <w:pPr>
        <w:ind w:left="360" w:hanging="360"/>
      </w:pPr>
      <w:rPr>
        <w:rFonts w:asciiTheme="minorEastAsia" w:hAnsiTheme="minorEastAsia"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DD068A7"/>
    <w:multiLevelType w:val="hybridMultilevel"/>
    <w:tmpl w:val="BA18E350"/>
    <w:lvl w:ilvl="0" w:tplc="9882224A">
      <w:start w:val="1"/>
      <w:numFmt w:val="decimalEnclosedCircle"/>
      <w:lvlText w:val="%1"/>
      <w:lvlJc w:val="left"/>
      <w:pPr>
        <w:ind w:left="360" w:hanging="360"/>
      </w:pPr>
      <w:rPr>
        <w:rFonts w:ascii="宋体" w:eastAsia="宋体" w:hAnsi="宋体" w:cs="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4"/>
  </w:num>
  <w:num w:numId="3">
    <w:abstractNumId w:val="10"/>
  </w:num>
  <w:num w:numId="4">
    <w:abstractNumId w:val="2"/>
    <w:lvlOverride w:ilvl="0">
      <w:startOverride w:val="6"/>
    </w:lvlOverride>
  </w:num>
  <w:num w:numId="5">
    <w:abstractNumId w:val="6"/>
  </w:num>
  <w:num w:numId="6">
    <w:abstractNumId w:val="1"/>
  </w:num>
  <w:num w:numId="7">
    <w:abstractNumId w:val="8"/>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5"/>
  </w:num>
  <w:num w:numId="20">
    <w:abstractNumId w:val="12"/>
  </w:num>
  <w:num w:numId="21">
    <w:abstractNumId w:val="3"/>
  </w:num>
  <w:num w:numId="22">
    <w:abstractNumId w:val="7"/>
  </w:num>
  <w:num w:numId="23">
    <w:abstractNumId w:val="11"/>
  </w:num>
  <w:num w:numId="24">
    <w:abstractNumId w:val="0"/>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C7215"/>
    <w:rsid w:val="0000495B"/>
    <w:rsid w:val="000068E4"/>
    <w:rsid w:val="000163A2"/>
    <w:rsid w:val="00023F86"/>
    <w:rsid w:val="0003566B"/>
    <w:rsid w:val="0004155C"/>
    <w:rsid w:val="00041912"/>
    <w:rsid w:val="00087FD8"/>
    <w:rsid w:val="00092E48"/>
    <w:rsid w:val="00095C6E"/>
    <w:rsid w:val="000960A5"/>
    <w:rsid w:val="00097878"/>
    <w:rsid w:val="000B1F94"/>
    <w:rsid w:val="000C77EC"/>
    <w:rsid w:val="000D1463"/>
    <w:rsid w:val="000D7C27"/>
    <w:rsid w:val="000F2571"/>
    <w:rsid w:val="00101D78"/>
    <w:rsid w:val="0011629B"/>
    <w:rsid w:val="00123FC7"/>
    <w:rsid w:val="001316D6"/>
    <w:rsid w:val="0013315B"/>
    <w:rsid w:val="001351FD"/>
    <w:rsid w:val="00143C88"/>
    <w:rsid w:val="001556E9"/>
    <w:rsid w:val="00165EEB"/>
    <w:rsid w:val="00166853"/>
    <w:rsid w:val="0017468D"/>
    <w:rsid w:val="00177A5E"/>
    <w:rsid w:val="0019748B"/>
    <w:rsid w:val="001A39C4"/>
    <w:rsid w:val="001D254D"/>
    <w:rsid w:val="001E2DB1"/>
    <w:rsid w:val="0020234B"/>
    <w:rsid w:val="00206150"/>
    <w:rsid w:val="00206EF5"/>
    <w:rsid w:val="00225AF7"/>
    <w:rsid w:val="00253B89"/>
    <w:rsid w:val="002601D1"/>
    <w:rsid w:val="00262E04"/>
    <w:rsid w:val="00273B5F"/>
    <w:rsid w:val="00284654"/>
    <w:rsid w:val="002916A4"/>
    <w:rsid w:val="002A0ACA"/>
    <w:rsid w:val="002A1BE8"/>
    <w:rsid w:val="002A4C2B"/>
    <w:rsid w:val="002A73DA"/>
    <w:rsid w:val="002B0A9C"/>
    <w:rsid w:val="002B6313"/>
    <w:rsid w:val="002F0713"/>
    <w:rsid w:val="003068EE"/>
    <w:rsid w:val="00312EED"/>
    <w:rsid w:val="003131D0"/>
    <w:rsid w:val="003265CE"/>
    <w:rsid w:val="0033648C"/>
    <w:rsid w:val="00352F48"/>
    <w:rsid w:val="003605E0"/>
    <w:rsid w:val="0036565C"/>
    <w:rsid w:val="003903D3"/>
    <w:rsid w:val="00391ED4"/>
    <w:rsid w:val="003A07C4"/>
    <w:rsid w:val="003A6818"/>
    <w:rsid w:val="003B1D3A"/>
    <w:rsid w:val="003C19DA"/>
    <w:rsid w:val="003D5283"/>
    <w:rsid w:val="003F167F"/>
    <w:rsid w:val="003F4684"/>
    <w:rsid w:val="004140A8"/>
    <w:rsid w:val="00433082"/>
    <w:rsid w:val="0044663B"/>
    <w:rsid w:val="00461E1C"/>
    <w:rsid w:val="004A2B96"/>
    <w:rsid w:val="004A6976"/>
    <w:rsid w:val="004B359D"/>
    <w:rsid w:val="004B6DFF"/>
    <w:rsid w:val="004D337F"/>
    <w:rsid w:val="004D5B69"/>
    <w:rsid w:val="004E0744"/>
    <w:rsid w:val="004F0EC5"/>
    <w:rsid w:val="004F4E53"/>
    <w:rsid w:val="005101F7"/>
    <w:rsid w:val="0051449F"/>
    <w:rsid w:val="005506F4"/>
    <w:rsid w:val="005726F9"/>
    <w:rsid w:val="0058492E"/>
    <w:rsid w:val="00587828"/>
    <w:rsid w:val="005B0E95"/>
    <w:rsid w:val="005C07FB"/>
    <w:rsid w:val="005D5685"/>
    <w:rsid w:val="005E694B"/>
    <w:rsid w:val="00610C35"/>
    <w:rsid w:val="006244F2"/>
    <w:rsid w:val="006261B6"/>
    <w:rsid w:val="0062779B"/>
    <w:rsid w:val="00636926"/>
    <w:rsid w:val="00637571"/>
    <w:rsid w:val="0065573A"/>
    <w:rsid w:val="006635AF"/>
    <w:rsid w:val="00672F6B"/>
    <w:rsid w:val="00673FA7"/>
    <w:rsid w:val="006A18D3"/>
    <w:rsid w:val="006D0DB8"/>
    <w:rsid w:val="006D2F29"/>
    <w:rsid w:val="006F1DC5"/>
    <w:rsid w:val="006F776B"/>
    <w:rsid w:val="00701BC8"/>
    <w:rsid w:val="00704C42"/>
    <w:rsid w:val="007079E7"/>
    <w:rsid w:val="00757253"/>
    <w:rsid w:val="00771CFE"/>
    <w:rsid w:val="00780DBC"/>
    <w:rsid w:val="00781ADD"/>
    <w:rsid w:val="007840CD"/>
    <w:rsid w:val="007A00CC"/>
    <w:rsid w:val="007B6F1F"/>
    <w:rsid w:val="007C5640"/>
    <w:rsid w:val="007F14F5"/>
    <w:rsid w:val="007F15ED"/>
    <w:rsid w:val="007F5084"/>
    <w:rsid w:val="00807A7E"/>
    <w:rsid w:val="008151E1"/>
    <w:rsid w:val="008155F9"/>
    <w:rsid w:val="00820474"/>
    <w:rsid w:val="00825B5B"/>
    <w:rsid w:val="0084558A"/>
    <w:rsid w:val="00874ACB"/>
    <w:rsid w:val="008A0FBD"/>
    <w:rsid w:val="008A4FB3"/>
    <w:rsid w:val="008B019D"/>
    <w:rsid w:val="008D095E"/>
    <w:rsid w:val="008F1F16"/>
    <w:rsid w:val="00905364"/>
    <w:rsid w:val="00905BE9"/>
    <w:rsid w:val="0092218A"/>
    <w:rsid w:val="009259E0"/>
    <w:rsid w:val="00940509"/>
    <w:rsid w:val="00941CB9"/>
    <w:rsid w:val="0095576F"/>
    <w:rsid w:val="00955C3E"/>
    <w:rsid w:val="0097711B"/>
    <w:rsid w:val="009922B0"/>
    <w:rsid w:val="009A2DB5"/>
    <w:rsid w:val="009B513A"/>
    <w:rsid w:val="009B590C"/>
    <w:rsid w:val="009E0044"/>
    <w:rsid w:val="009E694C"/>
    <w:rsid w:val="00A16392"/>
    <w:rsid w:val="00A23730"/>
    <w:rsid w:val="00A2494E"/>
    <w:rsid w:val="00A4072C"/>
    <w:rsid w:val="00A42638"/>
    <w:rsid w:val="00A43799"/>
    <w:rsid w:val="00A54E9F"/>
    <w:rsid w:val="00A6376F"/>
    <w:rsid w:val="00A862C7"/>
    <w:rsid w:val="00AA2C27"/>
    <w:rsid w:val="00AA6B0C"/>
    <w:rsid w:val="00AB3250"/>
    <w:rsid w:val="00AB3E55"/>
    <w:rsid w:val="00AC62CF"/>
    <w:rsid w:val="00AE0B2B"/>
    <w:rsid w:val="00AE15B6"/>
    <w:rsid w:val="00AF4E84"/>
    <w:rsid w:val="00B0615F"/>
    <w:rsid w:val="00B15172"/>
    <w:rsid w:val="00B261F5"/>
    <w:rsid w:val="00B264C4"/>
    <w:rsid w:val="00B304BD"/>
    <w:rsid w:val="00B37830"/>
    <w:rsid w:val="00B4250E"/>
    <w:rsid w:val="00B4581F"/>
    <w:rsid w:val="00B676FF"/>
    <w:rsid w:val="00B71E93"/>
    <w:rsid w:val="00B77708"/>
    <w:rsid w:val="00B77B85"/>
    <w:rsid w:val="00B80FBC"/>
    <w:rsid w:val="00B93657"/>
    <w:rsid w:val="00BA2F79"/>
    <w:rsid w:val="00BA7507"/>
    <w:rsid w:val="00BA7D5B"/>
    <w:rsid w:val="00BB2E68"/>
    <w:rsid w:val="00BC0159"/>
    <w:rsid w:val="00BC0441"/>
    <w:rsid w:val="00BC17C3"/>
    <w:rsid w:val="00BD5653"/>
    <w:rsid w:val="00BD5B3E"/>
    <w:rsid w:val="00BF19CC"/>
    <w:rsid w:val="00BF5E46"/>
    <w:rsid w:val="00C020F2"/>
    <w:rsid w:val="00C03215"/>
    <w:rsid w:val="00C1112A"/>
    <w:rsid w:val="00C208F9"/>
    <w:rsid w:val="00C7297F"/>
    <w:rsid w:val="00C84F9C"/>
    <w:rsid w:val="00C862C7"/>
    <w:rsid w:val="00CA46F8"/>
    <w:rsid w:val="00CA5DEC"/>
    <w:rsid w:val="00CB11C6"/>
    <w:rsid w:val="00CB7521"/>
    <w:rsid w:val="00CD0FAC"/>
    <w:rsid w:val="00CD5E82"/>
    <w:rsid w:val="00CE1AA9"/>
    <w:rsid w:val="00CF1118"/>
    <w:rsid w:val="00D05409"/>
    <w:rsid w:val="00D06249"/>
    <w:rsid w:val="00D2445A"/>
    <w:rsid w:val="00D246C5"/>
    <w:rsid w:val="00D2547F"/>
    <w:rsid w:val="00D267E7"/>
    <w:rsid w:val="00D3350E"/>
    <w:rsid w:val="00D348CE"/>
    <w:rsid w:val="00D4717C"/>
    <w:rsid w:val="00D50646"/>
    <w:rsid w:val="00D74DB9"/>
    <w:rsid w:val="00DB415E"/>
    <w:rsid w:val="00DB710B"/>
    <w:rsid w:val="00DD0B60"/>
    <w:rsid w:val="00DF1FF3"/>
    <w:rsid w:val="00DF3BDF"/>
    <w:rsid w:val="00E02E5E"/>
    <w:rsid w:val="00E17115"/>
    <w:rsid w:val="00E23A4C"/>
    <w:rsid w:val="00E42BED"/>
    <w:rsid w:val="00E50077"/>
    <w:rsid w:val="00E51EBB"/>
    <w:rsid w:val="00E553AF"/>
    <w:rsid w:val="00E7224A"/>
    <w:rsid w:val="00E77B8A"/>
    <w:rsid w:val="00E82F74"/>
    <w:rsid w:val="00E96FE8"/>
    <w:rsid w:val="00EA7550"/>
    <w:rsid w:val="00EC02C3"/>
    <w:rsid w:val="00ED615F"/>
    <w:rsid w:val="00EE5618"/>
    <w:rsid w:val="00F1634A"/>
    <w:rsid w:val="00F34802"/>
    <w:rsid w:val="00F36ED3"/>
    <w:rsid w:val="00F57C25"/>
    <w:rsid w:val="00F62B8C"/>
    <w:rsid w:val="00F77499"/>
    <w:rsid w:val="00F92D5D"/>
    <w:rsid w:val="00FA5048"/>
    <w:rsid w:val="00FA733F"/>
    <w:rsid w:val="00FB0E18"/>
    <w:rsid w:val="00FB5D57"/>
    <w:rsid w:val="00FD7A64"/>
    <w:rsid w:val="00FE2CF5"/>
    <w:rsid w:val="00FE780B"/>
    <w:rsid w:val="04AC1981"/>
    <w:rsid w:val="0D310155"/>
    <w:rsid w:val="0E654FEC"/>
    <w:rsid w:val="104E1FE2"/>
    <w:rsid w:val="184C1703"/>
    <w:rsid w:val="19720807"/>
    <w:rsid w:val="1A965AC3"/>
    <w:rsid w:val="1AF91C88"/>
    <w:rsid w:val="1D96064A"/>
    <w:rsid w:val="21422390"/>
    <w:rsid w:val="219D2ECC"/>
    <w:rsid w:val="267A19A0"/>
    <w:rsid w:val="27DF55E0"/>
    <w:rsid w:val="27E14B1B"/>
    <w:rsid w:val="28960C33"/>
    <w:rsid w:val="2CDB185F"/>
    <w:rsid w:val="2F30552F"/>
    <w:rsid w:val="31614521"/>
    <w:rsid w:val="34B06303"/>
    <w:rsid w:val="35AA2092"/>
    <w:rsid w:val="371C50E3"/>
    <w:rsid w:val="37227062"/>
    <w:rsid w:val="391E14AF"/>
    <w:rsid w:val="3AC02FFD"/>
    <w:rsid w:val="3E3F6506"/>
    <w:rsid w:val="40CE0A0E"/>
    <w:rsid w:val="42DC7215"/>
    <w:rsid w:val="4A172724"/>
    <w:rsid w:val="4A600754"/>
    <w:rsid w:val="4DB54DC9"/>
    <w:rsid w:val="4DE6089C"/>
    <w:rsid w:val="53E616E7"/>
    <w:rsid w:val="563506C1"/>
    <w:rsid w:val="57DB15E4"/>
    <w:rsid w:val="5AC94B6F"/>
    <w:rsid w:val="6646578B"/>
    <w:rsid w:val="68817781"/>
    <w:rsid w:val="6D0629C7"/>
    <w:rsid w:val="6EB40E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rsid w:val="00C1112A"/>
    <w:pPr>
      <w:keepNext/>
      <w:keepLines/>
      <w:spacing w:before="340" w:after="330" w:line="578" w:lineRule="auto"/>
      <w:outlineLvl w:val="0"/>
    </w:pPr>
    <w:rPr>
      <w:b/>
      <w:bCs/>
      <w:kern w:val="44"/>
      <w:sz w:val="44"/>
      <w:szCs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rPr>
      <w:sz w:val="18"/>
      <w:szCs w:val="18"/>
    </w:rPr>
  </w:style>
  <w:style w:type="paragraph" w:styleId="a6">
    <w:name w:val="footer"/>
    <w:basedOn w:val="a1"/>
    <w:link w:val="Char0"/>
    <w:uiPriority w:val="99"/>
    <w:qFormat/>
    <w:pPr>
      <w:tabs>
        <w:tab w:val="center" w:pos="4153"/>
        <w:tab w:val="right" w:pos="8306"/>
      </w:tabs>
      <w:snapToGrid w:val="0"/>
      <w:jc w:val="left"/>
    </w:pPr>
    <w:rPr>
      <w:sz w:val="18"/>
      <w:szCs w:val="18"/>
    </w:rPr>
  </w:style>
  <w:style w:type="paragraph" w:styleId="a7">
    <w:name w:val="header"/>
    <w:basedOn w:val="a1"/>
    <w:link w:val="Char1"/>
    <w:qFormat/>
    <w:pPr>
      <w:pBdr>
        <w:bottom w:val="single" w:sz="6" w:space="1" w:color="auto"/>
      </w:pBdr>
      <w:tabs>
        <w:tab w:val="center" w:pos="4153"/>
        <w:tab w:val="right" w:pos="8306"/>
      </w:tabs>
      <w:snapToGrid w:val="0"/>
      <w:jc w:val="center"/>
    </w:pPr>
    <w:rPr>
      <w:sz w:val="18"/>
      <w:szCs w:val="18"/>
    </w:rPr>
  </w:style>
  <w:style w:type="table" w:styleId="a8">
    <w:name w:val="Table Grid"/>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a9">
    <w:name w:val="Strong"/>
    <w:uiPriority w:val="22"/>
    <w:qFormat/>
    <w:rPr>
      <w:b/>
      <w:bCs/>
    </w:rPr>
  </w:style>
  <w:style w:type="paragraph" w:customStyle="1" w:styleId="aa">
    <w:name w:val="章标题"/>
    <w:next w:val="a1"/>
    <w:link w:val="Char10"/>
    <w:qFormat/>
    <w:pPr>
      <w:spacing w:beforeLines="100" w:afterLines="100"/>
      <w:jc w:val="both"/>
      <w:outlineLvl w:val="1"/>
    </w:pPr>
    <w:rPr>
      <w:rFonts w:ascii="黑体" w:eastAsia="黑体"/>
      <w:sz w:val="21"/>
    </w:rPr>
  </w:style>
  <w:style w:type="paragraph" w:customStyle="1" w:styleId="ab">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customStyle="1" w:styleId="ac">
    <w:name w:val="一级条标题"/>
    <w:next w:val="ab"/>
    <w:link w:val="Char11"/>
    <w:qFormat/>
    <w:pPr>
      <w:spacing w:beforeLines="50" w:afterLines="50"/>
      <w:outlineLvl w:val="2"/>
    </w:pPr>
    <w:rPr>
      <w:rFonts w:ascii="黑体" w:eastAsia="黑体"/>
      <w:sz w:val="21"/>
      <w:szCs w:val="21"/>
    </w:rPr>
  </w:style>
  <w:style w:type="paragraph" w:customStyle="1" w:styleId="ad">
    <w:name w:val="二级条标题"/>
    <w:basedOn w:val="ac"/>
    <w:next w:val="a1"/>
    <w:qFormat/>
    <w:pPr>
      <w:spacing w:before="50" w:after="50"/>
      <w:outlineLvl w:val="3"/>
    </w:pPr>
  </w:style>
  <w:style w:type="paragraph" w:customStyle="1" w:styleId="a">
    <w:name w:val="字母编号列项（一级）"/>
    <w:qFormat/>
    <w:pPr>
      <w:numPr>
        <w:numId w:val="2"/>
      </w:numPr>
      <w:jc w:val="both"/>
    </w:pPr>
    <w:rPr>
      <w:rFonts w:ascii="宋体"/>
      <w:sz w:val="21"/>
    </w:rPr>
  </w:style>
  <w:style w:type="paragraph" w:customStyle="1" w:styleId="ae">
    <w:name w:val="三级条标题"/>
    <w:basedOn w:val="ad"/>
    <w:next w:val="a1"/>
    <w:qFormat/>
    <w:pPr>
      <w:outlineLvl w:val="4"/>
    </w:pPr>
  </w:style>
  <w:style w:type="character" w:customStyle="1" w:styleId="Char1">
    <w:name w:val="页眉 Char"/>
    <w:basedOn w:val="a2"/>
    <w:link w:val="a7"/>
    <w:qFormat/>
    <w:rPr>
      <w:kern w:val="2"/>
      <w:sz w:val="18"/>
      <w:szCs w:val="18"/>
    </w:rPr>
  </w:style>
  <w:style w:type="character" w:customStyle="1" w:styleId="Char0">
    <w:name w:val="页脚 Char"/>
    <w:basedOn w:val="a2"/>
    <w:link w:val="a6"/>
    <w:uiPriority w:val="99"/>
    <w:qFormat/>
    <w:rPr>
      <w:kern w:val="2"/>
      <w:sz w:val="18"/>
      <w:szCs w:val="18"/>
    </w:rPr>
  </w:style>
  <w:style w:type="paragraph" w:customStyle="1" w:styleId="af">
    <w:name w:val="目次、标准名称标题"/>
    <w:basedOn w:val="a1"/>
    <w:next w:val="a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WPSOffice1">
    <w:name w:val="WPSOffice手动目录 1"/>
    <w:qFormat/>
  </w:style>
  <w:style w:type="paragraph" w:customStyle="1" w:styleId="af0">
    <w:name w:val="一级无"/>
    <w:qFormat/>
    <w:pPr>
      <w:outlineLvl w:val="2"/>
    </w:pPr>
    <w:rPr>
      <w:rFonts w:ascii="宋体"/>
      <w:sz w:val="21"/>
      <w:szCs w:val="21"/>
    </w:rPr>
  </w:style>
  <w:style w:type="paragraph" w:customStyle="1" w:styleId="a0">
    <w:name w:val="附录标识"/>
    <w:next w:val="ab"/>
    <w:qFormat/>
    <w:pPr>
      <w:keepNext/>
      <w:numPr>
        <w:numId w:val="3"/>
      </w:numPr>
      <w:shd w:val="clear" w:color="FFFFFF" w:fill="FFFFFF"/>
      <w:tabs>
        <w:tab w:val="left" w:pos="360"/>
        <w:tab w:val="left" w:pos="6405"/>
      </w:tabs>
      <w:spacing w:before="640" w:after="280"/>
      <w:jc w:val="center"/>
      <w:outlineLvl w:val="0"/>
    </w:pPr>
    <w:rPr>
      <w:rFonts w:ascii="黑体" w:eastAsia="黑体"/>
      <w:sz w:val="21"/>
    </w:rPr>
  </w:style>
  <w:style w:type="character" w:customStyle="1" w:styleId="Char">
    <w:name w:val="批注框文本 Char"/>
    <w:basedOn w:val="a2"/>
    <w:link w:val="a5"/>
    <w:qFormat/>
    <w:rPr>
      <w:kern w:val="2"/>
      <w:sz w:val="18"/>
      <w:szCs w:val="18"/>
    </w:rPr>
  </w:style>
  <w:style w:type="paragraph" w:styleId="af1">
    <w:name w:val="List Paragraph"/>
    <w:basedOn w:val="a1"/>
    <w:uiPriority w:val="99"/>
    <w:unhideWhenUsed/>
    <w:pPr>
      <w:ind w:firstLineChars="200" w:firstLine="420"/>
    </w:pPr>
  </w:style>
  <w:style w:type="character" w:customStyle="1" w:styleId="af2">
    <w:name w:val="发布"/>
    <w:basedOn w:val="a2"/>
    <w:qFormat/>
    <w:rPr>
      <w:rFonts w:ascii="黑体" w:eastAsia="黑体"/>
      <w:spacing w:val="85"/>
      <w:w w:val="100"/>
      <w:position w:val="3"/>
      <w:sz w:val="28"/>
      <w:szCs w:val="28"/>
    </w:rPr>
  </w:style>
  <w:style w:type="paragraph" w:styleId="10">
    <w:name w:val="toc 1"/>
    <w:basedOn w:val="a1"/>
    <w:next w:val="a1"/>
    <w:autoRedefine/>
    <w:uiPriority w:val="39"/>
    <w:rsid w:val="00C1112A"/>
    <w:pPr>
      <w:spacing w:before="120" w:after="120"/>
      <w:jc w:val="left"/>
    </w:pPr>
    <w:rPr>
      <w:rFonts w:asciiTheme="minorHAnsi" w:hAnsiTheme="minorHAnsi"/>
      <w:b/>
      <w:bCs/>
      <w:caps/>
      <w:sz w:val="20"/>
      <w:szCs w:val="20"/>
    </w:rPr>
  </w:style>
  <w:style w:type="paragraph" w:styleId="2">
    <w:name w:val="toc 2"/>
    <w:basedOn w:val="a1"/>
    <w:next w:val="a1"/>
    <w:autoRedefine/>
    <w:uiPriority w:val="39"/>
    <w:rsid w:val="00C1112A"/>
    <w:pPr>
      <w:ind w:left="210"/>
      <w:jc w:val="left"/>
    </w:pPr>
    <w:rPr>
      <w:rFonts w:asciiTheme="minorHAnsi" w:hAnsiTheme="minorHAnsi"/>
      <w:smallCaps/>
      <w:sz w:val="20"/>
      <w:szCs w:val="20"/>
    </w:rPr>
  </w:style>
  <w:style w:type="paragraph" w:styleId="3">
    <w:name w:val="toc 3"/>
    <w:basedOn w:val="a1"/>
    <w:next w:val="a1"/>
    <w:autoRedefine/>
    <w:uiPriority w:val="39"/>
    <w:rsid w:val="00C1112A"/>
    <w:pPr>
      <w:ind w:left="420"/>
      <w:jc w:val="left"/>
    </w:pPr>
    <w:rPr>
      <w:rFonts w:asciiTheme="minorHAnsi" w:hAnsiTheme="minorHAnsi"/>
      <w:i/>
      <w:iCs/>
      <w:sz w:val="20"/>
      <w:szCs w:val="20"/>
    </w:rPr>
  </w:style>
  <w:style w:type="paragraph" w:styleId="4">
    <w:name w:val="toc 4"/>
    <w:basedOn w:val="a1"/>
    <w:next w:val="a1"/>
    <w:autoRedefine/>
    <w:uiPriority w:val="39"/>
    <w:rsid w:val="00C1112A"/>
    <w:pPr>
      <w:ind w:left="630"/>
      <w:jc w:val="left"/>
    </w:pPr>
    <w:rPr>
      <w:rFonts w:asciiTheme="minorHAnsi" w:hAnsiTheme="minorHAnsi"/>
      <w:sz w:val="18"/>
      <w:szCs w:val="18"/>
    </w:rPr>
  </w:style>
  <w:style w:type="paragraph" w:styleId="5">
    <w:name w:val="toc 5"/>
    <w:basedOn w:val="a1"/>
    <w:next w:val="a1"/>
    <w:autoRedefine/>
    <w:uiPriority w:val="39"/>
    <w:rsid w:val="00C1112A"/>
    <w:pPr>
      <w:ind w:left="840"/>
      <w:jc w:val="left"/>
    </w:pPr>
    <w:rPr>
      <w:rFonts w:asciiTheme="minorHAnsi" w:hAnsiTheme="minorHAnsi"/>
      <w:sz w:val="18"/>
      <w:szCs w:val="18"/>
    </w:rPr>
  </w:style>
  <w:style w:type="paragraph" w:styleId="6">
    <w:name w:val="toc 6"/>
    <w:basedOn w:val="a1"/>
    <w:next w:val="a1"/>
    <w:autoRedefine/>
    <w:uiPriority w:val="39"/>
    <w:rsid w:val="00C1112A"/>
    <w:pPr>
      <w:ind w:left="1050"/>
      <w:jc w:val="left"/>
    </w:pPr>
    <w:rPr>
      <w:rFonts w:asciiTheme="minorHAnsi" w:hAnsiTheme="minorHAnsi"/>
      <w:sz w:val="18"/>
      <w:szCs w:val="18"/>
    </w:rPr>
  </w:style>
  <w:style w:type="paragraph" w:styleId="7">
    <w:name w:val="toc 7"/>
    <w:basedOn w:val="a1"/>
    <w:next w:val="a1"/>
    <w:autoRedefine/>
    <w:uiPriority w:val="39"/>
    <w:rsid w:val="00C1112A"/>
    <w:pPr>
      <w:ind w:left="1260"/>
      <w:jc w:val="left"/>
    </w:pPr>
    <w:rPr>
      <w:rFonts w:asciiTheme="minorHAnsi" w:hAnsiTheme="minorHAnsi"/>
      <w:sz w:val="18"/>
      <w:szCs w:val="18"/>
    </w:rPr>
  </w:style>
  <w:style w:type="paragraph" w:styleId="8">
    <w:name w:val="toc 8"/>
    <w:basedOn w:val="a1"/>
    <w:next w:val="a1"/>
    <w:autoRedefine/>
    <w:uiPriority w:val="39"/>
    <w:rsid w:val="00C1112A"/>
    <w:pPr>
      <w:ind w:left="1470"/>
      <w:jc w:val="left"/>
    </w:pPr>
    <w:rPr>
      <w:rFonts w:asciiTheme="minorHAnsi" w:hAnsiTheme="minorHAnsi"/>
      <w:sz w:val="18"/>
      <w:szCs w:val="18"/>
    </w:rPr>
  </w:style>
  <w:style w:type="paragraph" w:styleId="9">
    <w:name w:val="toc 9"/>
    <w:basedOn w:val="a1"/>
    <w:next w:val="a1"/>
    <w:autoRedefine/>
    <w:uiPriority w:val="39"/>
    <w:rsid w:val="00C1112A"/>
    <w:pPr>
      <w:ind w:left="1680"/>
      <w:jc w:val="left"/>
    </w:pPr>
    <w:rPr>
      <w:rFonts w:asciiTheme="minorHAnsi" w:hAnsiTheme="minorHAnsi"/>
      <w:sz w:val="18"/>
      <w:szCs w:val="18"/>
    </w:rPr>
  </w:style>
  <w:style w:type="character" w:styleId="af3">
    <w:name w:val="Hyperlink"/>
    <w:basedOn w:val="a2"/>
    <w:uiPriority w:val="99"/>
    <w:unhideWhenUsed/>
    <w:rsid w:val="00C1112A"/>
    <w:rPr>
      <w:color w:val="0563C1" w:themeColor="hyperlink"/>
      <w:u w:val="single"/>
    </w:rPr>
  </w:style>
  <w:style w:type="character" w:customStyle="1" w:styleId="1Char">
    <w:name w:val="标题 1 Char"/>
    <w:basedOn w:val="a2"/>
    <w:link w:val="1"/>
    <w:rsid w:val="00C1112A"/>
    <w:rPr>
      <w:b/>
      <w:bCs/>
      <w:kern w:val="44"/>
      <w:sz w:val="44"/>
      <w:szCs w:val="44"/>
    </w:rPr>
  </w:style>
  <w:style w:type="paragraph" w:styleId="TOC">
    <w:name w:val="TOC Heading"/>
    <w:basedOn w:val="1"/>
    <w:next w:val="a1"/>
    <w:uiPriority w:val="39"/>
    <w:semiHidden/>
    <w:unhideWhenUsed/>
    <w:qFormat/>
    <w:rsid w:val="00C1112A"/>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f4">
    <w:name w:val="Date"/>
    <w:basedOn w:val="a1"/>
    <w:next w:val="a1"/>
    <w:link w:val="Char3"/>
    <w:rsid w:val="007B6F1F"/>
    <w:pPr>
      <w:ind w:leftChars="2500" w:left="100"/>
    </w:pPr>
  </w:style>
  <w:style w:type="character" w:customStyle="1" w:styleId="Char3">
    <w:name w:val="日期 Char"/>
    <w:basedOn w:val="a2"/>
    <w:link w:val="af4"/>
    <w:rsid w:val="007B6F1F"/>
    <w:rPr>
      <w:kern w:val="2"/>
      <w:sz w:val="21"/>
      <w:szCs w:val="24"/>
    </w:rPr>
  </w:style>
  <w:style w:type="character" w:customStyle="1" w:styleId="Char2">
    <w:name w:val="段 Char"/>
    <w:link w:val="ab"/>
    <w:rsid w:val="00C03215"/>
    <w:rPr>
      <w:rFonts w:ascii="宋体"/>
      <w:sz w:val="21"/>
    </w:rPr>
  </w:style>
  <w:style w:type="character" w:customStyle="1" w:styleId="Char11">
    <w:name w:val="一级条标题 Char1"/>
    <w:link w:val="ac"/>
    <w:rsid w:val="00C03215"/>
    <w:rPr>
      <w:rFonts w:ascii="黑体" w:eastAsia="黑体"/>
      <w:sz w:val="21"/>
      <w:szCs w:val="21"/>
    </w:rPr>
  </w:style>
  <w:style w:type="character" w:customStyle="1" w:styleId="Char10">
    <w:name w:val="章标题 Char1"/>
    <w:link w:val="aa"/>
    <w:rsid w:val="00C03215"/>
    <w:rPr>
      <w:rFonts w:ascii="黑体" w:eastAsia="黑体"/>
      <w:sz w:val="21"/>
    </w:rPr>
  </w:style>
  <w:style w:type="character" w:styleId="af5">
    <w:name w:val="annotation reference"/>
    <w:basedOn w:val="a2"/>
    <w:rsid w:val="00C03215"/>
    <w:rPr>
      <w:sz w:val="21"/>
      <w:szCs w:val="21"/>
    </w:rPr>
  </w:style>
  <w:style w:type="paragraph" w:styleId="af6">
    <w:name w:val="annotation text"/>
    <w:basedOn w:val="a1"/>
    <w:link w:val="Char4"/>
    <w:rsid w:val="00C03215"/>
    <w:pPr>
      <w:jc w:val="left"/>
    </w:pPr>
  </w:style>
  <w:style w:type="character" w:customStyle="1" w:styleId="Char4">
    <w:name w:val="批注文字 Char"/>
    <w:basedOn w:val="a2"/>
    <w:link w:val="af6"/>
    <w:rsid w:val="00C03215"/>
    <w:rPr>
      <w:kern w:val="2"/>
      <w:sz w:val="21"/>
      <w:szCs w:val="24"/>
    </w:rPr>
  </w:style>
  <w:style w:type="paragraph" w:styleId="af7">
    <w:name w:val="annotation subject"/>
    <w:basedOn w:val="af6"/>
    <w:next w:val="af6"/>
    <w:link w:val="Char5"/>
    <w:rsid w:val="00C03215"/>
    <w:rPr>
      <w:b/>
      <w:bCs/>
    </w:rPr>
  </w:style>
  <w:style w:type="character" w:customStyle="1" w:styleId="Char5">
    <w:name w:val="批注主题 Char"/>
    <w:basedOn w:val="Char4"/>
    <w:link w:val="af7"/>
    <w:rsid w:val="00C03215"/>
    <w:rPr>
      <w:b/>
      <w:bCs/>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rsid w:val="00C1112A"/>
    <w:pPr>
      <w:keepNext/>
      <w:keepLines/>
      <w:spacing w:before="340" w:after="330" w:line="578" w:lineRule="auto"/>
      <w:outlineLvl w:val="0"/>
    </w:pPr>
    <w:rPr>
      <w:b/>
      <w:bCs/>
      <w:kern w:val="44"/>
      <w:sz w:val="44"/>
      <w:szCs w:val="4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Char"/>
    <w:rPr>
      <w:sz w:val="18"/>
      <w:szCs w:val="18"/>
    </w:rPr>
  </w:style>
  <w:style w:type="paragraph" w:styleId="a6">
    <w:name w:val="footer"/>
    <w:basedOn w:val="a1"/>
    <w:link w:val="Char0"/>
    <w:uiPriority w:val="99"/>
    <w:qFormat/>
    <w:pPr>
      <w:tabs>
        <w:tab w:val="center" w:pos="4153"/>
        <w:tab w:val="right" w:pos="8306"/>
      </w:tabs>
      <w:snapToGrid w:val="0"/>
      <w:jc w:val="left"/>
    </w:pPr>
    <w:rPr>
      <w:sz w:val="18"/>
      <w:szCs w:val="18"/>
    </w:rPr>
  </w:style>
  <w:style w:type="paragraph" w:styleId="a7">
    <w:name w:val="header"/>
    <w:basedOn w:val="a1"/>
    <w:link w:val="Char1"/>
    <w:qFormat/>
    <w:pPr>
      <w:pBdr>
        <w:bottom w:val="single" w:sz="6" w:space="1" w:color="auto"/>
      </w:pBdr>
      <w:tabs>
        <w:tab w:val="center" w:pos="4153"/>
        <w:tab w:val="right" w:pos="8306"/>
      </w:tabs>
      <w:snapToGrid w:val="0"/>
      <w:jc w:val="center"/>
    </w:pPr>
    <w:rPr>
      <w:sz w:val="18"/>
      <w:szCs w:val="18"/>
    </w:rPr>
  </w:style>
  <w:style w:type="table" w:styleId="a8">
    <w:name w:val="Table Grid"/>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styleId="a9">
    <w:name w:val="Strong"/>
    <w:uiPriority w:val="22"/>
    <w:qFormat/>
    <w:rPr>
      <w:b/>
      <w:bCs/>
    </w:rPr>
  </w:style>
  <w:style w:type="paragraph" w:customStyle="1" w:styleId="aa">
    <w:name w:val="章标题"/>
    <w:next w:val="a1"/>
    <w:link w:val="Char10"/>
    <w:qFormat/>
    <w:pPr>
      <w:spacing w:beforeLines="100" w:afterLines="100"/>
      <w:jc w:val="both"/>
      <w:outlineLvl w:val="1"/>
    </w:pPr>
    <w:rPr>
      <w:rFonts w:ascii="黑体" w:eastAsia="黑体"/>
      <w:sz w:val="21"/>
    </w:rPr>
  </w:style>
  <w:style w:type="paragraph" w:customStyle="1" w:styleId="ab">
    <w:name w:val="段"/>
    <w:link w:val="Char2"/>
    <w:qFormat/>
    <w:pPr>
      <w:tabs>
        <w:tab w:val="center" w:pos="4201"/>
        <w:tab w:val="right" w:leader="dot" w:pos="9298"/>
      </w:tabs>
      <w:autoSpaceDE w:val="0"/>
      <w:autoSpaceDN w:val="0"/>
      <w:ind w:firstLineChars="200" w:firstLine="420"/>
      <w:jc w:val="both"/>
    </w:pPr>
    <w:rPr>
      <w:rFonts w:ascii="宋体"/>
      <w:sz w:val="21"/>
    </w:rPr>
  </w:style>
  <w:style w:type="paragraph" w:customStyle="1" w:styleId="ac">
    <w:name w:val="一级条标题"/>
    <w:next w:val="ab"/>
    <w:link w:val="Char11"/>
    <w:qFormat/>
    <w:pPr>
      <w:spacing w:beforeLines="50" w:afterLines="50"/>
      <w:outlineLvl w:val="2"/>
    </w:pPr>
    <w:rPr>
      <w:rFonts w:ascii="黑体" w:eastAsia="黑体"/>
      <w:sz w:val="21"/>
      <w:szCs w:val="21"/>
    </w:rPr>
  </w:style>
  <w:style w:type="paragraph" w:customStyle="1" w:styleId="ad">
    <w:name w:val="二级条标题"/>
    <w:basedOn w:val="ac"/>
    <w:next w:val="a1"/>
    <w:qFormat/>
    <w:pPr>
      <w:spacing w:before="50" w:after="50"/>
      <w:outlineLvl w:val="3"/>
    </w:pPr>
  </w:style>
  <w:style w:type="paragraph" w:customStyle="1" w:styleId="a">
    <w:name w:val="字母编号列项（一级）"/>
    <w:qFormat/>
    <w:pPr>
      <w:numPr>
        <w:numId w:val="2"/>
      </w:numPr>
      <w:jc w:val="both"/>
    </w:pPr>
    <w:rPr>
      <w:rFonts w:ascii="宋体"/>
      <w:sz w:val="21"/>
    </w:rPr>
  </w:style>
  <w:style w:type="paragraph" w:customStyle="1" w:styleId="ae">
    <w:name w:val="三级条标题"/>
    <w:basedOn w:val="ad"/>
    <w:next w:val="a1"/>
    <w:qFormat/>
    <w:pPr>
      <w:outlineLvl w:val="4"/>
    </w:pPr>
  </w:style>
  <w:style w:type="character" w:customStyle="1" w:styleId="Char1">
    <w:name w:val="页眉 Char"/>
    <w:basedOn w:val="a2"/>
    <w:link w:val="a7"/>
    <w:qFormat/>
    <w:rPr>
      <w:kern w:val="2"/>
      <w:sz w:val="18"/>
      <w:szCs w:val="18"/>
    </w:rPr>
  </w:style>
  <w:style w:type="character" w:customStyle="1" w:styleId="Char0">
    <w:name w:val="页脚 Char"/>
    <w:basedOn w:val="a2"/>
    <w:link w:val="a6"/>
    <w:uiPriority w:val="99"/>
    <w:qFormat/>
    <w:rPr>
      <w:kern w:val="2"/>
      <w:sz w:val="18"/>
      <w:szCs w:val="18"/>
    </w:rPr>
  </w:style>
  <w:style w:type="paragraph" w:customStyle="1" w:styleId="af">
    <w:name w:val="目次、标准名称标题"/>
    <w:basedOn w:val="a1"/>
    <w:next w:val="ab"/>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WPSOffice1">
    <w:name w:val="WPSOffice手动目录 1"/>
    <w:qFormat/>
  </w:style>
  <w:style w:type="paragraph" w:customStyle="1" w:styleId="af0">
    <w:name w:val="一级无"/>
    <w:qFormat/>
    <w:pPr>
      <w:outlineLvl w:val="2"/>
    </w:pPr>
    <w:rPr>
      <w:rFonts w:ascii="宋体"/>
      <w:sz w:val="21"/>
      <w:szCs w:val="21"/>
    </w:rPr>
  </w:style>
  <w:style w:type="paragraph" w:customStyle="1" w:styleId="a0">
    <w:name w:val="附录标识"/>
    <w:next w:val="ab"/>
    <w:qFormat/>
    <w:pPr>
      <w:keepNext/>
      <w:numPr>
        <w:numId w:val="3"/>
      </w:numPr>
      <w:shd w:val="clear" w:color="FFFFFF" w:fill="FFFFFF"/>
      <w:tabs>
        <w:tab w:val="left" w:pos="360"/>
        <w:tab w:val="left" w:pos="6405"/>
      </w:tabs>
      <w:spacing w:before="640" w:after="280"/>
      <w:jc w:val="center"/>
      <w:outlineLvl w:val="0"/>
    </w:pPr>
    <w:rPr>
      <w:rFonts w:ascii="黑体" w:eastAsia="黑体"/>
      <w:sz w:val="21"/>
    </w:rPr>
  </w:style>
  <w:style w:type="character" w:customStyle="1" w:styleId="Char">
    <w:name w:val="批注框文本 Char"/>
    <w:basedOn w:val="a2"/>
    <w:link w:val="a5"/>
    <w:qFormat/>
    <w:rPr>
      <w:kern w:val="2"/>
      <w:sz w:val="18"/>
      <w:szCs w:val="18"/>
    </w:rPr>
  </w:style>
  <w:style w:type="paragraph" w:styleId="af1">
    <w:name w:val="List Paragraph"/>
    <w:basedOn w:val="a1"/>
    <w:uiPriority w:val="99"/>
    <w:unhideWhenUsed/>
    <w:pPr>
      <w:ind w:firstLineChars="200" w:firstLine="420"/>
    </w:pPr>
  </w:style>
  <w:style w:type="character" w:customStyle="1" w:styleId="af2">
    <w:name w:val="发布"/>
    <w:basedOn w:val="a2"/>
    <w:qFormat/>
    <w:rPr>
      <w:rFonts w:ascii="黑体" w:eastAsia="黑体"/>
      <w:spacing w:val="85"/>
      <w:w w:val="100"/>
      <w:position w:val="3"/>
      <w:sz w:val="28"/>
      <w:szCs w:val="28"/>
    </w:rPr>
  </w:style>
  <w:style w:type="paragraph" w:styleId="10">
    <w:name w:val="toc 1"/>
    <w:basedOn w:val="a1"/>
    <w:next w:val="a1"/>
    <w:autoRedefine/>
    <w:uiPriority w:val="39"/>
    <w:rsid w:val="00C1112A"/>
    <w:pPr>
      <w:spacing w:before="120" w:after="120"/>
      <w:jc w:val="left"/>
    </w:pPr>
    <w:rPr>
      <w:rFonts w:asciiTheme="minorHAnsi" w:hAnsiTheme="minorHAnsi"/>
      <w:b/>
      <w:bCs/>
      <w:caps/>
      <w:sz w:val="20"/>
      <w:szCs w:val="20"/>
    </w:rPr>
  </w:style>
  <w:style w:type="paragraph" w:styleId="2">
    <w:name w:val="toc 2"/>
    <w:basedOn w:val="a1"/>
    <w:next w:val="a1"/>
    <w:autoRedefine/>
    <w:uiPriority w:val="39"/>
    <w:rsid w:val="00C1112A"/>
    <w:pPr>
      <w:ind w:left="210"/>
      <w:jc w:val="left"/>
    </w:pPr>
    <w:rPr>
      <w:rFonts w:asciiTheme="minorHAnsi" w:hAnsiTheme="minorHAnsi"/>
      <w:smallCaps/>
      <w:sz w:val="20"/>
      <w:szCs w:val="20"/>
    </w:rPr>
  </w:style>
  <w:style w:type="paragraph" w:styleId="3">
    <w:name w:val="toc 3"/>
    <w:basedOn w:val="a1"/>
    <w:next w:val="a1"/>
    <w:autoRedefine/>
    <w:uiPriority w:val="39"/>
    <w:rsid w:val="00C1112A"/>
    <w:pPr>
      <w:ind w:left="420"/>
      <w:jc w:val="left"/>
    </w:pPr>
    <w:rPr>
      <w:rFonts w:asciiTheme="minorHAnsi" w:hAnsiTheme="minorHAnsi"/>
      <w:i/>
      <w:iCs/>
      <w:sz w:val="20"/>
      <w:szCs w:val="20"/>
    </w:rPr>
  </w:style>
  <w:style w:type="paragraph" w:styleId="4">
    <w:name w:val="toc 4"/>
    <w:basedOn w:val="a1"/>
    <w:next w:val="a1"/>
    <w:autoRedefine/>
    <w:uiPriority w:val="39"/>
    <w:rsid w:val="00C1112A"/>
    <w:pPr>
      <w:ind w:left="630"/>
      <w:jc w:val="left"/>
    </w:pPr>
    <w:rPr>
      <w:rFonts w:asciiTheme="minorHAnsi" w:hAnsiTheme="minorHAnsi"/>
      <w:sz w:val="18"/>
      <w:szCs w:val="18"/>
    </w:rPr>
  </w:style>
  <w:style w:type="paragraph" w:styleId="5">
    <w:name w:val="toc 5"/>
    <w:basedOn w:val="a1"/>
    <w:next w:val="a1"/>
    <w:autoRedefine/>
    <w:uiPriority w:val="39"/>
    <w:rsid w:val="00C1112A"/>
    <w:pPr>
      <w:ind w:left="840"/>
      <w:jc w:val="left"/>
    </w:pPr>
    <w:rPr>
      <w:rFonts w:asciiTheme="minorHAnsi" w:hAnsiTheme="minorHAnsi"/>
      <w:sz w:val="18"/>
      <w:szCs w:val="18"/>
    </w:rPr>
  </w:style>
  <w:style w:type="paragraph" w:styleId="6">
    <w:name w:val="toc 6"/>
    <w:basedOn w:val="a1"/>
    <w:next w:val="a1"/>
    <w:autoRedefine/>
    <w:uiPriority w:val="39"/>
    <w:rsid w:val="00C1112A"/>
    <w:pPr>
      <w:ind w:left="1050"/>
      <w:jc w:val="left"/>
    </w:pPr>
    <w:rPr>
      <w:rFonts w:asciiTheme="minorHAnsi" w:hAnsiTheme="minorHAnsi"/>
      <w:sz w:val="18"/>
      <w:szCs w:val="18"/>
    </w:rPr>
  </w:style>
  <w:style w:type="paragraph" w:styleId="7">
    <w:name w:val="toc 7"/>
    <w:basedOn w:val="a1"/>
    <w:next w:val="a1"/>
    <w:autoRedefine/>
    <w:uiPriority w:val="39"/>
    <w:rsid w:val="00C1112A"/>
    <w:pPr>
      <w:ind w:left="1260"/>
      <w:jc w:val="left"/>
    </w:pPr>
    <w:rPr>
      <w:rFonts w:asciiTheme="minorHAnsi" w:hAnsiTheme="minorHAnsi"/>
      <w:sz w:val="18"/>
      <w:szCs w:val="18"/>
    </w:rPr>
  </w:style>
  <w:style w:type="paragraph" w:styleId="8">
    <w:name w:val="toc 8"/>
    <w:basedOn w:val="a1"/>
    <w:next w:val="a1"/>
    <w:autoRedefine/>
    <w:uiPriority w:val="39"/>
    <w:rsid w:val="00C1112A"/>
    <w:pPr>
      <w:ind w:left="1470"/>
      <w:jc w:val="left"/>
    </w:pPr>
    <w:rPr>
      <w:rFonts w:asciiTheme="minorHAnsi" w:hAnsiTheme="minorHAnsi"/>
      <w:sz w:val="18"/>
      <w:szCs w:val="18"/>
    </w:rPr>
  </w:style>
  <w:style w:type="paragraph" w:styleId="9">
    <w:name w:val="toc 9"/>
    <w:basedOn w:val="a1"/>
    <w:next w:val="a1"/>
    <w:autoRedefine/>
    <w:uiPriority w:val="39"/>
    <w:rsid w:val="00C1112A"/>
    <w:pPr>
      <w:ind w:left="1680"/>
      <w:jc w:val="left"/>
    </w:pPr>
    <w:rPr>
      <w:rFonts w:asciiTheme="minorHAnsi" w:hAnsiTheme="minorHAnsi"/>
      <w:sz w:val="18"/>
      <w:szCs w:val="18"/>
    </w:rPr>
  </w:style>
  <w:style w:type="character" w:styleId="af3">
    <w:name w:val="Hyperlink"/>
    <w:basedOn w:val="a2"/>
    <w:uiPriority w:val="99"/>
    <w:unhideWhenUsed/>
    <w:rsid w:val="00C1112A"/>
    <w:rPr>
      <w:color w:val="0563C1" w:themeColor="hyperlink"/>
      <w:u w:val="single"/>
    </w:rPr>
  </w:style>
  <w:style w:type="character" w:customStyle="1" w:styleId="1Char">
    <w:name w:val="标题 1 Char"/>
    <w:basedOn w:val="a2"/>
    <w:link w:val="1"/>
    <w:rsid w:val="00C1112A"/>
    <w:rPr>
      <w:b/>
      <w:bCs/>
      <w:kern w:val="44"/>
      <w:sz w:val="44"/>
      <w:szCs w:val="44"/>
    </w:rPr>
  </w:style>
  <w:style w:type="paragraph" w:styleId="TOC">
    <w:name w:val="TOC Heading"/>
    <w:basedOn w:val="1"/>
    <w:next w:val="a1"/>
    <w:uiPriority w:val="39"/>
    <w:semiHidden/>
    <w:unhideWhenUsed/>
    <w:qFormat/>
    <w:rsid w:val="00C1112A"/>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styleId="af4">
    <w:name w:val="Date"/>
    <w:basedOn w:val="a1"/>
    <w:next w:val="a1"/>
    <w:link w:val="Char3"/>
    <w:rsid w:val="007B6F1F"/>
    <w:pPr>
      <w:ind w:leftChars="2500" w:left="100"/>
    </w:pPr>
  </w:style>
  <w:style w:type="character" w:customStyle="1" w:styleId="Char3">
    <w:name w:val="日期 Char"/>
    <w:basedOn w:val="a2"/>
    <w:link w:val="af4"/>
    <w:rsid w:val="007B6F1F"/>
    <w:rPr>
      <w:kern w:val="2"/>
      <w:sz w:val="21"/>
      <w:szCs w:val="24"/>
    </w:rPr>
  </w:style>
  <w:style w:type="character" w:customStyle="1" w:styleId="Char2">
    <w:name w:val="段 Char"/>
    <w:link w:val="ab"/>
    <w:rsid w:val="00C03215"/>
    <w:rPr>
      <w:rFonts w:ascii="宋体"/>
      <w:sz w:val="21"/>
    </w:rPr>
  </w:style>
  <w:style w:type="character" w:customStyle="1" w:styleId="Char11">
    <w:name w:val="一级条标题 Char1"/>
    <w:link w:val="ac"/>
    <w:rsid w:val="00C03215"/>
    <w:rPr>
      <w:rFonts w:ascii="黑体" w:eastAsia="黑体"/>
      <w:sz w:val="21"/>
      <w:szCs w:val="21"/>
    </w:rPr>
  </w:style>
  <w:style w:type="character" w:customStyle="1" w:styleId="Char10">
    <w:name w:val="章标题 Char1"/>
    <w:link w:val="aa"/>
    <w:rsid w:val="00C03215"/>
    <w:rPr>
      <w:rFonts w:ascii="黑体" w:eastAsia="黑体"/>
      <w:sz w:val="21"/>
    </w:rPr>
  </w:style>
  <w:style w:type="character" w:styleId="af5">
    <w:name w:val="annotation reference"/>
    <w:basedOn w:val="a2"/>
    <w:rsid w:val="00C03215"/>
    <w:rPr>
      <w:sz w:val="21"/>
      <w:szCs w:val="21"/>
    </w:rPr>
  </w:style>
  <w:style w:type="paragraph" w:styleId="af6">
    <w:name w:val="annotation text"/>
    <w:basedOn w:val="a1"/>
    <w:link w:val="Char4"/>
    <w:rsid w:val="00C03215"/>
    <w:pPr>
      <w:jc w:val="left"/>
    </w:pPr>
  </w:style>
  <w:style w:type="character" w:customStyle="1" w:styleId="Char4">
    <w:name w:val="批注文字 Char"/>
    <w:basedOn w:val="a2"/>
    <w:link w:val="af6"/>
    <w:rsid w:val="00C03215"/>
    <w:rPr>
      <w:kern w:val="2"/>
      <w:sz w:val="21"/>
      <w:szCs w:val="24"/>
    </w:rPr>
  </w:style>
  <w:style w:type="paragraph" w:styleId="af7">
    <w:name w:val="annotation subject"/>
    <w:basedOn w:val="af6"/>
    <w:next w:val="af6"/>
    <w:link w:val="Char5"/>
    <w:rsid w:val="00C03215"/>
    <w:rPr>
      <w:b/>
      <w:bCs/>
    </w:rPr>
  </w:style>
  <w:style w:type="character" w:customStyle="1" w:styleId="Char5">
    <w:name w:val="批注主题 Char"/>
    <w:basedOn w:val="Char4"/>
    <w:link w:val="af7"/>
    <w:rsid w:val="00C0321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2.wmf"/><Relationship Id="rId26" Type="http://schemas.openxmlformats.org/officeDocument/2006/relationships/image" Target="media/image6.wmf"/><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image" Target="media/image5.wmf"/><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oleObject" Target="embeddings/oleObject4.bin"/><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4.wmf"/><Relationship Id="rId27" Type="http://schemas.openxmlformats.org/officeDocument/2006/relationships/oleObject" Target="embeddings/oleObject6.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2A3922-A04D-4F69-A0F5-047BE3D3D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4756</Words>
  <Characters>3419</Characters>
  <Application>Microsoft Office Word</Application>
  <DocSecurity>0</DocSecurity>
  <Lines>28</Lines>
  <Paragraphs>16</Paragraphs>
  <ScaleCrop>false</ScaleCrop>
  <Company>Microsoft</Company>
  <LinksUpToDate>false</LinksUpToDate>
  <CharactersWithSpaces>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小邢</dc:creator>
  <cp:lastModifiedBy>guo</cp:lastModifiedBy>
  <cp:revision>4</cp:revision>
  <cp:lastPrinted>2021-06-15T02:03:00Z</cp:lastPrinted>
  <dcterms:created xsi:type="dcterms:W3CDTF">2021-06-15T02:04:00Z</dcterms:created>
  <dcterms:modified xsi:type="dcterms:W3CDTF">2021-06-16T02:37:00Z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