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rFonts w:hAnsi="Verdana"/>
          <w:b/>
          <w:color w:val="000000"/>
          <w:sz w:val="32"/>
          <w:szCs w:val="32"/>
        </w:rPr>
        <w:t>经济林产业创新发展与</w:t>
      </w:r>
      <w:r>
        <w:rPr>
          <w:rFonts w:hint="eastAsia"/>
          <w:b/>
          <w:color w:val="000000"/>
          <w:sz w:val="32"/>
          <w:szCs w:val="32"/>
        </w:rPr>
        <w:t>“</w:t>
      </w:r>
      <w:r>
        <w:rPr>
          <w:rFonts w:hAnsi="Verdana"/>
          <w:b/>
          <w:color w:val="000000"/>
          <w:sz w:val="32"/>
          <w:szCs w:val="32"/>
        </w:rPr>
        <w:t>一带一路</w:t>
      </w:r>
      <w:r>
        <w:rPr>
          <w:rFonts w:hint="eastAsia"/>
          <w:b/>
          <w:color w:val="000000"/>
          <w:sz w:val="32"/>
          <w:szCs w:val="32"/>
        </w:rPr>
        <w:t>”</w:t>
      </w:r>
      <w:r>
        <w:rPr>
          <w:rFonts w:hAnsi="Verdana"/>
          <w:b/>
          <w:color w:val="000000"/>
          <w:sz w:val="32"/>
          <w:szCs w:val="32"/>
        </w:rPr>
        <w:t>建设高层学术研讨会</w:t>
      </w:r>
    </w:p>
    <w:p>
      <w:pPr>
        <w:adjustRightInd w:val="0"/>
        <w:snapToGrid w:val="0"/>
        <w:spacing w:line="360" w:lineRule="auto"/>
        <w:jc w:val="center"/>
        <w:rPr>
          <w:rFonts w:eastAsia="黑体"/>
          <w:bCs/>
          <w:sz w:val="32"/>
          <w:szCs w:val="32"/>
        </w:rPr>
      </w:pPr>
      <w:r>
        <w:rPr>
          <w:rFonts w:hAnsi="Verdana"/>
          <w:b/>
          <w:color w:val="000000"/>
          <w:sz w:val="32"/>
          <w:szCs w:val="32"/>
        </w:rPr>
        <w:t>参会报名表</w:t>
      </w:r>
    </w:p>
    <w:tbl>
      <w:tblPr>
        <w:tblStyle w:val="3"/>
        <w:tblW w:w="85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95"/>
        <w:gridCol w:w="1417"/>
        <w:gridCol w:w="1134"/>
        <w:gridCol w:w="847"/>
        <w:gridCol w:w="672"/>
        <w:gridCol w:w="40"/>
        <w:gridCol w:w="1236"/>
        <w:gridCol w:w="928"/>
        <w:gridCol w:w="1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性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别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年龄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民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族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工作单位</w:t>
            </w:r>
          </w:p>
        </w:tc>
        <w:tc>
          <w:tcPr>
            <w:tcW w:w="7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职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职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学会职务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通信地址</w:t>
            </w:r>
          </w:p>
        </w:tc>
        <w:tc>
          <w:tcPr>
            <w:tcW w:w="5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邮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编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固定电话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手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机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传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真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电子信箱</w:t>
            </w:r>
          </w:p>
        </w:tc>
        <w:tc>
          <w:tcPr>
            <w:tcW w:w="7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住宿（注明入住和退房日期）</w:t>
            </w:r>
          </w:p>
        </w:tc>
        <w:tc>
          <w:tcPr>
            <w:tcW w:w="4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到达车站或机场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9" w:hRule="atLeast"/>
          <w:jc w:val="center"/>
        </w:trPr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是否提交论文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hAnsi="仿宋" w:eastAsia="仿宋"/>
                <w:sz w:val="24"/>
              </w:rPr>
              <w:t>划</w:t>
            </w:r>
            <w:r>
              <w:rPr>
                <w:rFonts w:eastAsia="仿宋"/>
                <w:sz w:val="24"/>
              </w:rPr>
              <w:t>√)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是（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否（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）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是否申请报告</w:t>
            </w:r>
            <w:r>
              <w:rPr>
                <w:rFonts w:eastAsia="仿宋"/>
                <w:sz w:val="24"/>
              </w:rPr>
              <w:t>(</w:t>
            </w:r>
            <w:r>
              <w:rPr>
                <w:rFonts w:hAnsi="仿宋" w:eastAsia="仿宋"/>
                <w:sz w:val="24"/>
              </w:rPr>
              <w:t>划</w:t>
            </w:r>
            <w:r>
              <w:rPr>
                <w:rFonts w:eastAsia="仿宋"/>
                <w:sz w:val="24"/>
              </w:rPr>
              <w:t>√)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是（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）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否（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Ansi="仿宋" w:eastAsia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8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论文</w:t>
            </w:r>
            <w:r>
              <w:rPr>
                <w:rFonts w:eastAsia="仿宋"/>
                <w:sz w:val="24"/>
              </w:rPr>
              <w:t>/</w:t>
            </w:r>
            <w:r>
              <w:rPr>
                <w:rFonts w:hAnsi="仿宋" w:eastAsia="仿宋"/>
                <w:sz w:val="24"/>
              </w:rPr>
              <w:t>报告题目</w:t>
            </w:r>
          </w:p>
        </w:tc>
        <w:tc>
          <w:tcPr>
            <w:tcW w:w="7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备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Ansi="仿宋" w:eastAsia="仿宋"/>
                <w:sz w:val="24"/>
              </w:rPr>
              <w:t>注</w:t>
            </w:r>
          </w:p>
        </w:tc>
        <w:tc>
          <w:tcPr>
            <w:tcW w:w="72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rPr>
                <w:rFonts w:eastAsia="仿宋"/>
                <w:sz w:val="24"/>
              </w:rPr>
            </w:pPr>
          </w:p>
        </w:tc>
      </w:tr>
    </w:tbl>
    <w:p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eastAsia="仿宋_GB2312"/>
          <w:szCs w:val="21"/>
        </w:rPr>
      </w:pP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注：1. 本表作为会议代表报到及宾馆住宿的依据，请逐项填写清楚。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firstLine="840" w:firstLineChars="400"/>
        <w:rPr>
          <w:szCs w:val="21"/>
        </w:rPr>
      </w:pPr>
      <w:r>
        <w:rPr>
          <w:szCs w:val="21"/>
        </w:rPr>
        <w:t>2. 请报名者于2016年8月5日前将此表连同论文反馈到中国林学会，截止时间内报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firstLine="1155" w:firstLineChars="550"/>
        <w:rPr>
          <w:szCs w:val="21"/>
        </w:rPr>
      </w:pPr>
      <w:r>
        <w:rPr>
          <w:szCs w:val="21"/>
        </w:rPr>
        <w:t>名的代表将优先安排住宿、报告论文和提供资料。</w:t>
      </w:r>
    </w:p>
    <w:p>
      <w:pPr>
        <w:overflowPunct w:val="0"/>
        <w:autoSpaceDE w:val="0"/>
        <w:autoSpaceDN w:val="0"/>
        <w:adjustRightInd w:val="0"/>
        <w:snapToGrid w:val="0"/>
        <w:spacing w:line="360" w:lineRule="auto"/>
        <w:ind w:firstLine="840" w:firstLineChars="400"/>
        <w:rPr>
          <w:szCs w:val="21"/>
        </w:rPr>
      </w:pPr>
      <w:r>
        <w:rPr>
          <w:szCs w:val="21"/>
        </w:rPr>
        <w:t>3. 请申请报告的代表准备好多媒体材料（PPT）。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0E9F"/>
    <w:rsid w:val="62300E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2016-06-28T08:21:00Z</dcterms:created>
  <dc:creator>zhongke</dc:creator>
  <cp:lastModifiedBy>zhongke</cp:lastModifiedBy>
  <dcterms:modified xsi:type="dcterms:W3CDTF">2016-06-28T08:21:42Z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