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rPr>
          <w:rStyle w:val="4"/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Style w:val="4"/>
          <w:rFonts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111125</wp:posOffset>
                </wp:positionV>
                <wp:extent cx="1371600" cy="594360"/>
                <wp:effectExtent l="0" t="0" r="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0"/>
                                <w:szCs w:val="30"/>
                              </w:rPr>
                              <w:t xml:space="preserve">编号 </w:t>
                            </w:r>
                            <w:r>
                              <w:rPr>
                                <w:rFonts w:hint="eastAsia" w:eastAsia="仿宋_GB2312"/>
                                <w:sz w:val="30"/>
                                <w:szCs w:val="30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pt;margin-top:8.75pt;height:46.8pt;width:108pt;z-index:251659264;mso-width-relative:page;mso-height-relative:page;" stroked="f" coordsize="21600,21600" o:gfxdata="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R8&#10;5nDVAAAACgEAAA8AAAAAAAAAAQAgAAAAIgAAAGRycy9kb3ducmV2LnhtbFBLAQIUABQAAAAIAIdO&#10;4kDeCWWptAEAADwDAAAOAAAAAAAAAAEAIAAAACQBAABkcnMvZTJvRG9jLnhtbFBLBQYAAAAABgAG&#10;AFkBAABKBQAAAAA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eastAsia="仿宋_GB2312"/>
                          <w:sz w:val="30"/>
                          <w:szCs w:val="30"/>
                        </w:rPr>
                        <w:t xml:space="preserve">编号 </w:t>
                      </w:r>
                      <w:r>
                        <w:rPr>
                          <w:rFonts w:hint="eastAsia" w:eastAsia="仿宋_GB2312"/>
                          <w:sz w:val="30"/>
                          <w:szCs w:val="30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4"/>
          <w:rFonts w:hint="eastAsia" w:ascii="仿宋_GB2312" w:eastAsia="仿宋_GB2312"/>
          <w:sz w:val="30"/>
          <w:szCs w:val="30"/>
        </w:rPr>
        <w:t>附件1-3</w:t>
      </w: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8"/>
          <w:szCs w:val="44"/>
        </w:rPr>
      </w:pPr>
      <w:r>
        <w:rPr>
          <w:rFonts w:hint="eastAsia" w:ascii="黑体" w:eastAsia="黑体"/>
          <w:bCs/>
          <w:color w:val="000000"/>
          <w:spacing w:val="32"/>
          <w:sz w:val="48"/>
          <w:szCs w:val="44"/>
        </w:rPr>
        <w:t>梁希科普人物奖</w:t>
      </w:r>
      <w:r>
        <w:rPr>
          <w:rFonts w:hint="eastAsia" w:ascii="黑体" w:eastAsia="黑体"/>
          <w:bCs/>
          <w:color w:val="000000"/>
          <w:sz w:val="48"/>
          <w:szCs w:val="44"/>
        </w:rPr>
        <w:t>申报书</w:t>
      </w:r>
    </w:p>
    <w:p>
      <w:pPr>
        <w:snapToGrid w:val="0"/>
        <w:jc w:val="center"/>
        <w:rPr>
          <w:rFonts w:hint="eastAsia" w:eastAsia="黑体"/>
          <w:bCs/>
          <w:color w:val="000000"/>
          <w:sz w:val="48"/>
        </w:rPr>
      </w:pPr>
    </w:p>
    <w:p>
      <w:pPr>
        <w:snapToGrid w:val="0"/>
        <w:jc w:val="center"/>
        <w:rPr>
          <w:rFonts w:hint="eastAsia" w:eastAsia="黑体"/>
          <w:bCs/>
          <w:color w:val="000000"/>
          <w:sz w:val="48"/>
        </w:rPr>
      </w:pPr>
    </w:p>
    <w:p>
      <w:pPr>
        <w:snapToGrid w:val="0"/>
        <w:rPr>
          <w:rFonts w:hint="eastAsia" w:eastAsia="黑体"/>
          <w:bCs/>
          <w:color w:val="000000"/>
          <w:sz w:val="48"/>
        </w:rPr>
      </w:pPr>
    </w:p>
    <w:p>
      <w:pPr>
        <w:snapToGrid w:val="0"/>
        <w:spacing w:line="480" w:lineRule="auto"/>
        <w:ind w:firstLine="1650" w:firstLineChars="550"/>
        <w:jc w:val="left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申报单位（个人）：</w:t>
      </w:r>
      <w:r>
        <w:rPr>
          <w:rFonts w:hint="eastAsia"/>
          <w:bCs/>
          <w:color w:val="000000"/>
          <w:sz w:val="30"/>
          <w:u w:val="single"/>
        </w:rPr>
        <w:t xml:space="preserve">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工作单位（盖章）：</w:t>
      </w:r>
      <w:r>
        <w:rPr>
          <w:rFonts w:hint="eastAsia"/>
          <w:bCs/>
          <w:color w:val="000000"/>
          <w:sz w:val="30"/>
          <w:u w:val="single"/>
        </w:rPr>
        <w:t xml:space="preserve">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推荐单位：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</w:rPr>
      </w:pPr>
      <w:r>
        <w:rPr>
          <w:rFonts w:hint="eastAsia"/>
          <w:bCs/>
          <w:color w:val="000000"/>
          <w:sz w:val="30"/>
        </w:rPr>
        <w:t>联系电话：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2055" w:firstLineChars="685"/>
        <w:rPr>
          <w:rFonts w:hint="eastAsia"/>
          <w:bCs/>
          <w:color w:val="000000"/>
          <w:sz w:val="30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中国林学会  制表</w:t>
      </w:r>
    </w:p>
    <w:p>
      <w:pPr>
        <w:snapToGrid w:val="0"/>
        <w:spacing w:line="360" w:lineRule="auto"/>
        <w:jc w:val="center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二○一一年九月</w:t>
      </w:r>
    </w:p>
    <w:p>
      <w:pPr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梁希科普人物奖申报表</w:t>
      </w:r>
    </w:p>
    <w:tbl>
      <w:tblPr>
        <w:tblStyle w:val="5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938"/>
        <w:gridCol w:w="1018"/>
        <w:gridCol w:w="923"/>
        <w:gridCol w:w="1263"/>
        <w:gridCol w:w="1439"/>
        <w:gridCol w:w="720"/>
        <w:gridCol w:w="1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就职单位</w:t>
            </w:r>
          </w:p>
        </w:tc>
        <w:tc>
          <w:tcPr>
            <w:tcW w:w="73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5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3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由</w:t>
            </w:r>
          </w:p>
        </w:tc>
        <w:tc>
          <w:tcPr>
            <w:tcW w:w="7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用详实的资料说明在林业科普活动（科普报告、展览等方面）、科普创作等工作中所做出的突出成绩，并重点讲述在上述工作中的创新，取得的成效和社会影响。字数控制在</w:t>
            </w:r>
            <w:r>
              <w:rPr>
                <w:rFonts w:eastAsia="楷体_GB2312"/>
                <w:color w:val="000000"/>
                <w:kern w:val="0"/>
                <w:sz w:val="24"/>
              </w:rPr>
              <w:t>3000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字以内。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7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4800" w:firstLineChars="20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3600" w:firstLineChars="15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盖章</w:t>
            </w:r>
          </w:p>
          <w:p>
            <w:pPr>
              <w:widowControl/>
              <w:ind w:right="480" w:firstLine="5040" w:firstLineChars="21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评审委员会意见</w:t>
            </w:r>
          </w:p>
        </w:tc>
        <w:tc>
          <w:tcPr>
            <w:tcW w:w="7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3600" w:firstLineChars="15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盖章</w:t>
            </w:r>
          </w:p>
          <w:p>
            <w:pPr>
              <w:widowControl/>
              <w:ind w:firstLine="5040" w:firstLineChars="21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rPr>
          <w:rFonts w:hint="eastAsia" w:ascii="宋体" w:hAnsi="宋体"/>
          <w:color w:val="000000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B2DCE"/>
    <w:rsid w:val="669B2D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b/>
      <w:sz w:val="44"/>
      <w:szCs w:val="20"/>
    </w:rPr>
  </w:style>
  <w:style w:type="character" w:styleId="4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2016-05-11T07:52:00Z</dcterms:created>
  <dc:creator>zhongke</dc:creator>
  <cp:lastModifiedBy>zhongke</cp:lastModifiedBy>
  <dcterms:modified xsi:type="dcterms:W3CDTF">2016-05-11T07:53:02Z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